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A8FF6" w14:textId="37D1826C" w:rsidR="004353F5" w:rsidRDefault="004353F5" w:rsidP="004353F5">
      <w:pPr>
        <w:ind w:left="100"/>
        <w:jc w:val="center"/>
        <w:rPr>
          <w:b/>
          <w:bCs/>
        </w:rPr>
      </w:pPr>
      <w:r w:rsidRPr="00E52A67">
        <w:rPr>
          <w:b/>
          <w:bCs/>
          <w:highlight w:val="yellow"/>
        </w:rPr>
        <w:t>[NETWORK NAME]</w:t>
      </w:r>
    </w:p>
    <w:p w14:paraId="745083B3" w14:textId="7DA87423" w:rsidR="004353F5" w:rsidRDefault="004353F5" w:rsidP="004353F5">
      <w:pPr>
        <w:ind w:left="100"/>
        <w:jc w:val="center"/>
        <w:rPr>
          <w:b/>
          <w:bCs/>
        </w:rPr>
      </w:pPr>
      <w:r w:rsidRPr="004353F5">
        <w:rPr>
          <w:b/>
          <w:bCs/>
        </w:rPr>
        <w:t xml:space="preserve">BYLAWS OF THE UNIVERSITY OF NORTH TEXAS AT DALLAS ALUMNI </w:t>
      </w:r>
      <w:r w:rsidR="00E52A67">
        <w:rPr>
          <w:b/>
          <w:bCs/>
        </w:rPr>
        <w:t>NETWORK</w:t>
      </w:r>
    </w:p>
    <w:p w14:paraId="3E99AD8C" w14:textId="77777777" w:rsidR="004353F5" w:rsidRPr="004353F5" w:rsidRDefault="004353F5" w:rsidP="004353F5">
      <w:pPr>
        <w:ind w:left="100"/>
        <w:jc w:val="center"/>
        <w:rPr>
          <w:b/>
          <w:bCs/>
        </w:rPr>
      </w:pPr>
    </w:p>
    <w:p w14:paraId="27829DC6" w14:textId="77777777" w:rsidR="004353F5" w:rsidRDefault="004353F5" w:rsidP="004353F5">
      <w:pPr>
        <w:ind w:left="100"/>
        <w:rPr>
          <w:b/>
          <w:bCs/>
        </w:rPr>
      </w:pPr>
      <w:r w:rsidRPr="004353F5">
        <w:rPr>
          <w:b/>
          <w:bCs/>
        </w:rPr>
        <w:t>PREAMBLE</w:t>
      </w:r>
    </w:p>
    <w:p w14:paraId="5DAEC5CF" w14:textId="3DA7E701" w:rsidR="004353F5" w:rsidRDefault="004353F5" w:rsidP="004353F5">
      <w:pPr>
        <w:ind w:left="100"/>
      </w:pPr>
      <w:r w:rsidRPr="004353F5">
        <w:rPr>
          <w:b/>
          <w:bCs/>
        </w:rPr>
        <w:br/>
      </w:r>
      <w:r w:rsidRPr="004353F5">
        <w:t xml:space="preserve">The </w:t>
      </w:r>
      <w:r w:rsidRPr="00B150DB">
        <w:rPr>
          <w:highlight w:val="yellow"/>
        </w:rPr>
        <w:t>NETWORK NAME</w:t>
      </w:r>
      <w:r w:rsidRPr="004353F5">
        <w:t xml:space="preserve"> </w:t>
      </w:r>
      <w:proofErr w:type="gramStart"/>
      <w:r w:rsidRPr="004353F5">
        <w:t>Network (“</w:t>
      </w:r>
      <w:r w:rsidRPr="00A16B2F">
        <w:rPr>
          <w:highlight w:val="yellow"/>
        </w:rPr>
        <w:t>[NETWORK]</w:t>
      </w:r>
      <w:r w:rsidRPr="004353F5">
        <w:t>”)</w:t>
      </w:r>
      <w:proofErr w:type="gramEnd"/>
      <w:r w:rsidRPr="004353F5">
        <w:t xml:space="preserve"> of the University of North Texas at Dallas Alumni </w:t>
      </w:r>
      <w:r w:rsidR="009D4128">
        <w:t>Network</w:t>
      </w:r>
      <w:r w:rsidRPr="004353F5">
        <w:t xml:space="preserve"> is established to represent the UNT Dallas Alumni </w:t>
      </w:r>
      <w:r w:rsidR="009D4128">
        <w:t>Network</w:t>
      </w:r>
      <w:r w:rsidRPr="004353F5">
        <w:t xml:space="preserve"> in Dallas, Texas</w:t>
      </w:r>
      <w:r w:rsidR="009D4128">
        <w:t>,</w:t>
      </w:r>
      <w:r w:rsidRPr="004353F5">
        <w:t xml:space="preserve"> and the UNT Dallas </w:t>
      </w:r>
      <w:r w:rsidRPr="00904E83">
        <w:rPr>
          <w:highlight w:val="yellow"/>
        </w:rPr>
        <w:t>[SCHOOL NAME]</w:t>
      </w:r>
      <w:r w:rsidRPr="004353F5">
        <w:t xml:space="preserve">. The </w:t>
      </w:r>
      <w:r w:rsidRPr="00A16B2F">
        <w:rPr>
          <w:highlight w:val="yellow"/>
        </w:rPr>
        <w:t>[NETWORK]</w:t>
      </w:r>
      <w:r w:rsidRPr="004353F5">
        <w:t xml:space="preserve"> exists, as does the UNTD Alumni </w:t>
      </w:r>
      <w:r w:rsidR="009D4128">
        <w:t>Network</w:t>
      </w:r>
      <w:r w:rsidRPr="004353F5">
        <w:t>, to keep alumni and friends engaged with the University of North Texas at Dallas for life. The Network also strives to empower alumni leadership, mentorship, and community engagement in alignment with UNT Dallas’s values of diversity, service, and excellence.</w:t>
      </w:r>
    </w:p>
    <w:p w14:paraId="4FD95E3E" w14:textId="1207F444" w:rsidR="004353F5" w:rsidRDefault="004353F5" w:rsidP="004353F5">
      <w:pPr>
        <w:ind w:left="100"/>
      </w:pPr>
      <w:r w:rsidRPr="004353F5">
        <w:br/>
        <w:t xml:space="preserve">These bylaws are to be construed in compliance with the provisions and spirit of the University of North Texas at Dallas Alumni </w:t>
      </w:r>
      <w:r w:rsidR="009D4128">
        <w:t>Network</w:t>
      </w:r>
      <w:r w:rsidRPr="004353F5">
        <w:t>, and all other relevant University of North Texas at Dallas policies.</w:t>
      </w:r>
    </w:p>
    <w:p w14:paraId="100C66ED" w14:textId="77777777" w:rsidR="004353F5" w:rsidRPr="004353F5" w:rsidRDefault="004353F5" w:rsidP="004353F5">
      <w:pPr>
        <w:ind w:left="100"/>
      </w:pPr>
    </w:p>
    <w:p w14:paraId="68CD1892" w14:textId="77777777" w:rsidR="00C66EC2" w:rsidRDefault="004353F5" w:rsidP="004353F5">
      <w:pPr>
        <w:ind w:left="100"/>
        <w:rPr>
          <w:b/>
          <w:bCs/>
        </w:rPr>
      </w:pPr>
      <w:r w:rsidRPr="004353F5">
        <w:rPr>
          <w:b/>
          <w:bCs/>
        </w:rPr>
        <w:t>ARTICLE I – Composition of the Organization and Elections</w:t>
      </w:r>
      <w:r w:rsidRPr="004353F5">
        <w:rPr>
          <w:b/>
          <w:bCs/>
        </w:rPr>
        <w:br/>
      </w:r>
    </w:p>
    <w:p w14:paraId="61013FDF" w14:textId="68A3A3BA" w:rsidR="004353F5" w:rsidRPr="004353F5" w:rsidRDefault="004353F5" w:rsidP="004353F5">
      <w:pPr>
        <w:ind w:left="100"/>
      </w:pPr>
      <w:r w:rsidRPr="004353F5">
        <w:rPr>
          <w:b/>
          <w:bCs/>
        </w:rPr>
        <w:t>Section 1.1 – Officers</w:t>
      </w:r>
      <w:r w:rsidRPr="004353F5">
        <w:rPr>
          <w:b/>
          <w:bCs/>
        </w:rPr>
        <w:br/>
      </w:r>
      <w:r w:rsidRPr="004353F5">
        <w:t xml:space="preserve">The officers of the </w:t>
      </w:r>
      <w:r w:rsidRPr="00A16B2F">
        <w:rPr>
          <w:highlight w:val="yellow"/>
        </w:rPr>
        <w:t>[NETWORK]</w:t>
      </w:r>
      <w:r w:rsidRPr="004353F5">
        <w:t xml:space="preserve"> shall consist of: </w:t>
      </w:r>
    </w:p>
    <w:p w14:paraId="07FC3591" w14:textId="77777777" w:rsidR="004353F5" w:rsidRPr="004353F5" w:rsidRDefault="004353F5" w:rsidP="004353F5">
      <w:pPr>
        <w:numPr>
          <w:ilvl w:val="0"/>
          <w:numId w:val="6"/>
        </w:numPr>
      </w:pPr>
      <w:r w:rsidRPr="004353F5">
        <w:t xml:space="preserve">Leader </w:t>
      </w:r>
    </w:p>
    <w:p w14:paraId="719FB033" w14:textId="77777777" w:rsidR="004353F5" w:rsidRPr="004353F5" w:rsidRDefault="004353F5" w:rsidP="004353F5">
      <w:pPr>
        <w:numPr>
          <w:ilvl w:val="0"/>
          <w:numId w:val="6"/>
        </w:numPr>
      </w:pPr>
      <w:r w:rsidRPr="004353F5">
        <w:t xml:space="preserve">Co-Leader </w:t>
      </w:r>
    </w:p>
    <w:p w14:paraId="16377B08" w14:textId="77777777" w:rsidR="004353F5" w:rsidRPr="004353F5" w:rsidRDefault="004353F5" w:rsidP="004353F5">
      <w:pPr>
        <w:numPr>
          <w:ilvl w:val="0"/>
          <w:numId w:val="6"/>
        </w:numPr>
      </w:pPr>
      <w:r w:rsidRPr="004353F5">
        <w:t xml:space="preserve">Secretary </w:t>
      </w:r>
    </w:p>
    <w:p w14:paraId="6977A7F6" w14:textId="77777777" w:rsidR="004353F5" w:rsidRPr="004353F5" w:rsidRDefault="004353F5" w:rsidP="004353F5">
      <w:pPr>
        <w:numPr>
          <w:ilvl w:val="0"/>
          <w:numId w:val="6"/>
        </w:numPr>
      </w:pPr>
      <w:r w:rsidRPr="004353F5">
        <w:t>Marketing &amp; Communications Chair</w:t>
      </w:r>
      <w:r w:rsidRPr="004353F5">
        <w:br/>
        <w:t>Each of these officers shall be duly elected in accordance with Section 1.6.</w:t>
      </w:r>
    </w:p>
    <w:p w14:paraId="066E5DA9" w14:textId="77777777" w:rsidR="00C66EC2" w:rsidRDefault="00C66EC2" w:rsidP="004353F5">
      <w:pPr>
        <w:ind w:left="100"/>
        <w:rPr>
          <w:b/>
          <w:bCs/>
        </w:rPr>
      </w:pPr>
    </w:p>
    <w:p w14:paraId="2E738234" w14:textId="4FE7B096" w:rsidR="004353F5" w:rsidRDefault="004353F5" w:rsidP="004353F5">
      <w:pPr>
        <w:ind w:left="100"/>
      </w:pPr>
      <w:r w:rsidRPr="004353F5">
        <w:rPr>
          <w:b/>
          <w:bCs/>
        </w:rPr>
        <w:t>Section 1.2 – The Network Leaders</w:t>
      </w:r>
      <w:r w:rsidRPr="004353F5">
        <w:rPr>
          <w:b/>
          <w:bCs/>
        </w:rPr>
        <w:br/>
      </w:r>
      <w:r w:rsidRPr="004353F5">
        <w:t xml:space="preserve">All legislative authority herein granted shall be vested in an assembly of the </w:t>
      </w:r>
      <w:r w:rsidRPr="00A16B2F">
        <w:rPr>
          <w:highlight w:val="yellow"/>
        </w:rPr>
        <w:t>[NETWORK]</w:t>
      </w:r>
      <w:r w:rsidRPr="004353F5">
        <w:t xml:space="preserve"> hereby referred to as the “network leaders.”</w:t>
      </w:r>
    </w:p>
    <w:p w14:paraId="083DC3A9" w14:textId="77777777" w:rsidR="00C66EC2" w:rsidRPr="004353F5" w:rsidRDefault="00C66EC2" w:rsidP="004353F5">
      <w:pPr>
        <w:ind w:left="100"/>
        <w:rPr>
          <w:b/>
          <w:bCs/>
        </w:rPr>
      </w:pPr>
    </w:p>
    <w:p w14:paraId="2056C5B5" w14:textId="77777777" w:rsidR="004353F5" w:rsidRDefault="004353F5" w:rsidP="004353F5">
      <w:pPr>
        <w:ind w:left="100"/>
      </w:pPr>
      <w:r w:rsidRPr="004353F5">
        <w:rPr>
          <w:b/>
          <w:bCs/>
        </w:rPr>
        <w:t>Section 1.3 – Composition of the Network Leaders</w:t>
      </w:r>
      <w:r w:rsidRPr="004353F5">
        <w:rPr>
          <w:b/>
          <w:bCs/>
        </w:rPr>
        <w:br/>
      </w:r>
      <w:r w:rsidRPr="004353F5">
        <w:t>The board shall be comprised of the leaders, as listed in Section 1.1 and Section 1.2.</w:t>
      </w:r>
    </w:p>
    <w:p w14:paraId="2B54A5D1" w14:textId="77777777" w:rsidR="00C66EC2" w:rsidRPr="004353F5" w:rsidRDefault="00C66EC2" w:rsidP="004353F5">
      <w:pPr>
        <w:ind w:left="100"/>
      </w:pPr>
    </w:p>
    <w:p w14:paraId="3BEB68CD" w14:textId="77777777" w:rsidR="004353F5" w:rsidRDefault="004353F5" w:rsidP="004353F5">
      <w:pPr>
        <w:ind w:left="100"/>
      </w:pPr>
      <w:r w:rsidRPr="004353F5">
        <w:rPr>
          <w:b/>
          <w:bCs/>
        </w:rPr>
        <w:t>Section 1.4 – Quorum</w:t>
      </w:r>
      <w:r w:rsidRPr="004353F5">
        <w:rPr>
          <w:b/>
          <w:bCs/>
        </w:rPr>
        <w:br/>
      </w:r>
      <w:r w:rsidRPr="004353F5">
        <w:t>A quorum shall be attained when 3 network members are present, at least two of whom must be members of the board, as listed in Section 1.1.</w:t>
      </w:r>
    </w:p>
    <w:p w14:paraId="21AB78C1" w14:textId="77777777" w:rsidR="00C66EC2" w:rsidRPr="004353F5" w:rsidRDefault="00C66EC2" w:rsidP="004353F5">
      <w:pPr>
        <w:ind w:left="100"/>
      </w:pPr>
    </w:p>
    <w:p w14:paraId="3A3FDD8C" w14:textId="77777777" w:rsidR="00C66EC2" w:rsidRDefault="004353F5" w:rsidP="004353F5">
      <w:pPr>
        <w:ind w:left="100"/>
      </w:pPr>
      <w:r w:rsidRPr="004353F5">
        <w:rPr>
          <w:b/>
          <w:bCs/>
        </w:rPr>
        <w:t>Section 1.6 – Network Leader Elections</w:t>
      </w:r>
      <w:r w:rsidRPr="004353F5">
        <w:rPr>
          <w:b/>
          <w:bCs/>
        </w:rPr>
        <w:br/>
      </w:r>
      <w:r w:rsidRPr="004353F5">
        <w:t xml:space="preserve">Each leader shall be elected to a one-year term by majority vote of a quorum of the network leaders. Elections shall happen at a network leader meeting during the summer. The election meeting shall be publicized at least one month in advance, to the entire membership of the </w:t>
      </w:r>
      <w:r w:rsidRPr="00A16B2F">
        <w:rPr>
          <w:highlight w:val="yellow"/>
        </w:rPr>
        <w:t>[NETWORK]</w:t>
      </w:r>
      <w:r w:rsidRPr="004353F5">
        <w:t>.</w:t>
      </w:r>
    </w:p>
    <w:p w14:paraId="51205537" w14:textId="4A445363" w:rsidR="004353F5" w:rsidRDefault="004353F5" w:rsidP="004353F5">
      <w:pPr>
        <w:ind w:left="100"/>
      </w:pPr>
      <w:r w:rsidRPr="004353F5">
        <w:br/>
        <w:t>The co-leader/leader in training, secretary, and all at-large members are eligible to vote in the elections, provided they have attended at least two general network meetings held during the last twelve months, not including the election meeting itself. Votes may be cast in absentia, through notification of the network leader, but do not count towards a quorum. Absentee votes must be submitted in writing to the Network Leader or Secretary at least 24 hours before the scheduled election meeting. The network leader shall vote only in the case of a tie.</w:t>
      </w:r>
    </w:p>
    <w:p w14:paraId="41FD84C7" w14:textId="77777777" w:rsidR="00C66EC2" w:rsidRPr="004353F5" w:rsidRDefault="00C66EC2" w:rsidP="004353F5">
      <w:pPr>
        <w:ind w:left="100"/>
      </w:pPr>
    </w:p>
    <w:p w14:paraId="60720987" w14:textId="77777777" w:rsidR="004353F5" w:rsidRDefault="004353F5" w:rsidP="004353F5">
      <w:pPr>
        <w:ind w:left="100"/>
      </w:pPr>
      <w:r w:rsidRPr="004353F5">
        <w:rPr>
          <w:b/>
          <w:bCs/>
        </w:rPr>
        <w:t>Section 1.7 – Leader Terms</w:t>
      </w:r>
      <w:r w:rsidRPr="004353F5">
        <w:rPr>
          <w:b/>
          <w:bCs/>
        </w:rPr>
        <w:br/>
      </w:r>
      <w:r w:rsidRPr="004353F5">
        <w:t>Each officer, after being elected in accordance with Section 1.6, shall assume office during the June meeting.</w:t>
      </w:r>
    </w:p>
    <w:p w14:paraId="432B4616" w14:textId="77777777" w:rsidR="00C66EC2" w:rsidRPr="004353F5" w:rsidRDefault="00C66EC2" w:rsidP="004353F5">
      <w:pPr>
        <w:ind w:left="100"/>
      </w:pPr>
    </w:p>
    <w:p w14:paraId="1DE618E5" w14:textId="62272835" w:rsidR="00C66EC2" w:rsidRDefault="004353F5" w:rsidP="004353F5">
      <w:pPr>
        <w:ind w:left="100"/>
      </w:pPr>
      <w:r w:rsidRPr="004353F5">
        <w:rPr>
          <w:b/>
          <w:bCs/>
        </w:rPr>
        <w:t>Section 1.8 – Eligibility and Nomination</w:t>
      </w:r>
      <w:r w:rsidRPr="004353F5">
        <w:rPr>
          <w:b/>
          <w:bCs/>
        </w:rPr>
        <w:br/>
      </w:r>
      <w:r w:rsidRPr="004353F5">
        <w:t xml:space="preserve">All members of the </w:t>
      </w:r>
      <w:r w:rsidRPr="00A16B2F">
        <w:rPr>
          <w:highlight w:val="yellow"/>
        </w:rPr>
        <w:t>[NETWORK]</w:t>
      </w:r>
      <w:r w:rsidRPr="004353F5">
        <w:t xml:space="preserve">, including current leaders, are eligible for the position of president provided they are active members of the alumni </w:t>
      </w:r>
      <w:r w:rsidR="009D4128">
        <w:t>Network</w:t>
      </w:r>
      <w:r w:rsidRPr="004353F5">
        <w:t xml:space="preserve"> and network, and have been nominated by a majority of a quorum of the network.</w:t>
      </w:r>
    </w:p>
    <w:p w14:paraId="37A6B89F" w14:textId="5E563438" w:rsidR="00C66EC2" w:rsidRDefault="004353F5" w:rsidP="004353F5">
      <w:pPr>
        <w:ind w:left="100"/>
      </w:pPr>
      <w:r w:rsidRPr="004353F5">
        <w:br/>
        <w:t xml:space="preserve">All members of the </w:t>
      </w:r>
      <w:r w:rsidRPr="00A16B2F">
        <w:rPr>
          <w:highlight w:val="yellow"/>
        </w:rPr>
        <w:t>[NETWORK]</w:t>
      </w:r>
      <w:r w:rsidRPr="004353F5">
        <w:t xml:space="preserve">, including current leaders, are eligible for the positions of co-leader/leader-in-training, and secretary, provided they attended the University of North Texas at Dallas or are active members of the alumni </w:t>
      </w:r>
      <w:r w:rsidR="009D4128">
        <w:t>Network</w:t>
      </w:r>
      <w:r w:rsidRPr="004353F5">
        <w:t xml:space="preserve">, and have been nominated by a </w:t>
      </w:r>
      <w:proofErr w:type="gramStart"/>
      <w:r w:rsidRPr="004353F5">
        <w:t>majority of a quorum</w:t>
      </w:r>
      <w:proofErr w:type="gramEnd"/>
      <w:r w:rsidRPr="004353F5">
        <w:t xml:space="preserve"> of the network leaders.</w:t>
      </w:r>
    </w:p>
    <w:p w14:paraId="11E46520" w14:textId="1F55BFAB" w:rsidR="004353F5" w:rsidRDefault="004353F5" w:rsidP="004353F5">
      <w:pPr>
        <w:ind w:left="100"/>
      </w:pPr>
      <w:r w:rsidRPr="004353F5">
        <w:br/>
        <w:t>Self-nominations are permitted and encouraged to ensure broad participation.</w:t>
      </w:r>
    </w:p>
    <w:p w14:paraId="771D0B0C" w14:textId="77777777" w:rsidR="00C66EC2" w:rsidRPr="004353F5" w:rsidRDefault="00C66EC2" w:rsidP="004353F5">
      <w:pPr>
        <w:ind w:left="100"/>
      </w:pPr>
    </w:p>
    <w:p w14:paraId="02083161" w14:textId="4A5620F8" w:rsidR="004353F5" w:rsidRDefault="004353F5" w:rsidP="004353F5">
      <w:pPr>
        <w:ind w:left="100"/>
      </w:pPr>
      <w:r w:rsidRPr="004353F5">
        <w:rPr>
          <w:b/>
          <w:bCs/>
        </w:rPr>
        <w:t xml:space="preserve">Section 1.9 – Membership in the UNTD Alumni </w:t>
      </w:r>
      <w:r w:rsidR="009D4128">
        <w:rPr>
          <w:b/>
          <w:bCs/>
        </w:rPr>
        <w:t>Network</w:t>
      </w:r>
      <w:r w:rsidRPr="004353F5">
        <w:rPr>
          <w:b/>
          <w:bCs/>
        </w:rPr>
        <w:br/>
      </w:r>
      <w:r w:rsidRPr="004353F5">
        <w:t xml:space="preserve">All network leaders are required to be active participants and volunteers in the UNT Dallas Alumni </w:t>
      </w:r>
      <w:r w:rsidR="009D4128">
        <w:t>Network</w:t>
      </w:r>
      <w:r w:rsidRPr="004353F5">
        <w:t>.</w:t>
      </w:r>
    </w:p>
    <w:p w14:paraId="4D7DA7A5" w14:textId="77777777" w:rsidR="00C66EC2" w:rsidRPr="004353F5" w:rsidRDefault="00C66EC2" w:rsidP="004353F5">
      <w:pPr>
        <w:ind w:left="100"/>
        <w:rPr>
          <w:b/>
          <w:bCs/>
        </w:rPr>
      </w:pPr>
    </w:p>
    <w:p w14:paraId="6C9D466D" w14:textId="77777777" w:rsidR="00C66EC2" w:rsidRDefault="004353F5" w:rsidP="004353F5">
      <w:pPr>
        <w:ind w:left="100"/>
        <w:rPr>
          <w:b/>
          <w:bCs/>
        </w:rPr>
      </w:pPr>
      <w:r w:rsidRPr="004353F5">
        <w:rPr>
          <w:b/>
          <w:bCs/>
        </w:rPr>
        <w:t>ARTICLE II – Officer Responsibilities</w:t>
      </w:r>
      <w:r w:rsidRPr="004353F5">
        <w:rPr>
          <w:b/>
          <w:bCs/>
        </w:rPr>
        <w:br/>
      </w:r>
    </w:p>
    <w:p w14:paraId="426ADB40" w14:textId="516A0DB9" w:rsidR="00C66EC2" w:rsidRDefault="004353F5" w:rsidP="004353F5">
      <w:pPr>
        <w:ind w:left="100"/>
        <w:rPr>
          <w:b/>
          <w:bCs/>
        </w:rPr>
      </w:pPr>
      <w:r w:rsidRPr="004353F5">
        <w:rPr>
          <w:b/>
          <w:bCs/>
        </w:rPr>
        <w:t>Section 2.1 – Network Leader</w:t>
      </w:r>
    </w:p>
    <w:p w14:paraId="3292C68F" w14:textId="0830C108" w:rsidR="00C66EC2" w:rsidRDefault="004353F5" w:rsidP="004353F5">
      <w:pPr>
        <w:ind w:left="100"/>
      </w:pPr>
      <w:r w:rsidRPr="004353F5">
        <w:t xml:space="preserve">In June, when the leader begins the new term, the leader shall announce a list of two (2) general </w:t>
      </w:r>
      <w:r w:rsidRPr="00A16B2F">
        <w:rPr>
          <w:highlight w:val="yellow"/>
        </w:rPr>
        <w:t>[NETWORK]</w:t>
      </w:r>
      <w:r w:rsidRPr="004353F5">
        <w:t xml:space="preserve"> meetings. These two general </w:t>
      </w:r>
      <w:r w:rsidRPr="00A16B2F">
        <w:rPr>
          <w:highlight w:val="yellow"/>
        </w:rPr>
        <w:t>[NETWORK]</w:t>
      </w:r>
      <w:r w:rsidRPr="004353F5">
        <w:t xml:space="preserve"> meetings shall be </w:t>
      </w:r>
      <w:proofErr w:type="gramStart"/>
      <w:r w:rsidRPr="004353F5">
        <w:t>held</w:t>
      </w:r>
      <w:proofErr w:type="gramEnd"/>
      <w:r w:rsidRPr="004353F5">
        <w:t xml:space="preserve"> October of the same year and February of </w:t>
      </w:r>
      <w:proofErr w:type="gramStart"/>
      <w:r w:rsidRPr="004353F5">
        <w:t>the next</w:t>
      </w:r>
      <w:proofErr w:type="gramEnd"/>
      <w:r w:rsidRPr="004353F5">
        <w:t xml:space="preserve"> year.</w:t>
      </w:r>
    </w:p>
    <w:p w14:paraId="56AE8DE9" w14:textId="77777777" w:rsidR="00C66EC2" w:rsidRDefault="004353F5" w:rsidP="004353F5">
      <w:pPr>
        <w:ind w:left="100"/>
      </w:pPr>
      <w:r w:rsidRPr="004353F5">
        <w:br/>
        <w:t>The network leader shall establish a year-long proposed budget and working agenda of activities, with input from the board, every calendar year, and shall present the proposed budget and working agenda to the board at each June meeting. The network leader reserves the right to modify the proposed budget (in accordance with Section 4.3) and working agenda as necessary.</w:t>
      </w:r>
    </w:p>
    <w:p w14:paraId="33892647" w14:textId="77777777" w:rsidR="00C66EC2" w:rsidRDefault="004353F5" w:rsidP="004353F5">
      <w:pPr>
        <w:ind w:left="100"/>
      </w:pPr>
      <w:r w:rsidRPr="004353F5">
        <w:br/>
        <w:t xml:space="preserve">The leader shall oversee all </w:t>
      </w:r>
      <w:r w:rsidRPr="00A16B2F">
        <w:rPr>
          <w:highlight w:val="yellow"/>
        </w:rPr>
        <w:t>[NETWORK]</w:t>
      </w:r>
      <w:r w:rsidRPr="004353F5">
        <w:t xml:space="preserve"> activities and ensure that board members carry out their responsibilities in an efficient manner in order to achieve the working agenda.</w:t>
      </w:r>
      <w:r w:rsidRPr="004353F5">
        <w:br/>
        <w:t>The president shall conduct all board meetings, including setting an agenda, and has the authority to call additional board meetings as necessary (see Section 4.2) and to call votes as necessary (see Section 4.4).</w:t>
      </w:r>
    </w:p>
    <w:p w14:paraId="0F5B04EC" w14:textId="018702F5" w:rsidR="004353F5" w:rsidRDefault="004353F5" w:rsidP="004353F5">
      <w:pPr>
        <w:ind w:left="100"/>
      </w:pPr>
      <w:r w:rsidRPr="004353F5">
        <w:br/>
        <w:t>The president shall prepare an annual report (July 1–June 30), outlining events, communications, and other activities. The president shall bundle the annual report with the annual financial statement (see Section 2.4.7) and transmit both to the UNT Dallas Alumni Relations Office by August 1.</w:t>
      </w:r>
      <w:r w:rsidRPr="004353F5">
        <w:br/>
        <w:t>The Network Leader shall also act as the primary liaison between the Network and the UNT Dallas Alumni Relations Office.</w:t>
      </w:r>
    </w:p>
    <w:p w14:paraId="01CFF954" w14:textId="77777777" w:rsidR="00C66EC2" w:rsidRPr="004353F5" w:rsidRDefault="00C66EC2" w:rsidP="004353F5">
      <w:pPr>
        <w:ind w:left="100"/>
      </w:pPr>
    </w:p>
    <w:p w14:paraId="1315024D" w14:textId="77777777" w:rsidR="00C66EC2" w:rsidRDefault="00C66EC2">
      <w:pPr>
        <w:rPr>
          <w:b/>
          <w:bCs/>
        </w:rPr>
      </w:pPr>
      <w:r>
        <w:rPr>
          <w:b/>
          <w:bCs/>
        </w:rPr>
        <w:br w:type="page"/>
      </w:r>
    </w:p>
    <w:p w14:paraId="74254330" w14:textId="4D88C5B1" w:rsidR="00C66EC2" w:rsidRDefault="004353F5" w:rsidP="004353F5">
      <w:pPr>
        <w:ind w:left="100"/>
      </w:pPr>
      <w:r w:rsidRPr="004353F5">
        <w:rPr>
          <w:b/>
          <w:bCs/>
        </w:rPr>
        <w:lastRenderedPageBreak/>
        <w:t>Section 2.2 – Co-Leader/Leader-in-Training</w:t>
      </w:r>
      <w:r w:rsidRPr="004353F5">
        <w:rPr>
          <w:b/>
          <w:bCs/>
        </w:rPr>
        <w:br/>
      </w:r>
      <w:r w:rsidRPr="004353F5">
        <w:t xml:space="preserve">The </w:t>
      </w:r>
      <w:proofErr w:type="gramStart"/>
      <w:r w:rsidRPr="004353F5">
        <w:t>co-Leader</w:t>
      </w:r>
      <w:proofErr w:type="gramEnd"/>
      <w:r w:rsidRPr="004353F5">
        <w:t>/leader-in-training shall assist the Network leader and the other officers in their activities and responsibilities.</w:t>
      </w:r>
    </w:p>
    <w:p w14:paraId="31D88B6F" w14:textId="229CCB05" w:rsidR="004353F5" w:rsidRPr="004353F5" w:rsidRDefault="004353F5" w:rsidP="004353F5">
      <w:pPr>
        <w:ind w:left="100"/>
        <w:rPr>
          <w:b/>
          <w:bCs/>
        </w:rPr>
      </w:pPr>
      <w:r w:rsidRPr="004353F5">
        <w:br/>
        <w:t>The co-Leader/leader-in-training shall conduct board meetings if the Network Leader is absent.</w:t>
      </w:r>
    </w:p>
    <w:p w14:paraId="3AFF89B6" w14:textId="77777777" w:rsidR="00C66EC2" w:rsidRDefault="00C66EC2" w:rsidP="004353F5">
      <w:pPr>
        <w:ind w:left="100"/>
        <w:rPr>
          <w:b/>
          <w:bCs/>
        </w:rPr>
      </w:pPr>
    </w:p>
    <w:p w14:paraId="312E0529" w14:textId="77777777" w:rsidR="00C66EC2" w:rsidRDefault="004353F5" w:rsidP="004353F5">
      <w:pPr>
        <w:ind w:left="100"/>
      </w:pPr>
      <w:r w:rsidRPr="004353F5">
        <w:rPr>
          <w:b/>
          <w:bCs/>
        </w:rPr>
        <w:t>Section 2.3 – Secretary</w:t>
      </w:r>
      <w:r w:rsidRPr="004353F5">
        <w:rPr>
          <w:b/>
          <w:bCs/>
        </w:rPr>
        <w:br/>
      </w:r>
      <w:r w:rsidRPr="004353F5">
        <w:t>The secretary shall take minutes at every board meeting. If the secretary is absent, the secretary may designate an alumni volunteer to take meeting minutes. Minutes shall be distributed to the board within one week of each board meeting.</w:t>
      </w:r>
    </w:p>
    <w:p w14:paraId="5B69E68E" w14:textId="0A1DB824" w:rsidR="004353F5" w:rsidRDefault="004353F5" w:rsidP="004353F5">
      <w:pPr>
        <w:ind w:left="100"/>
      </w:pPr>
      <w:r w:rsidRPr="004353F5">
        <w:br/>
        <w:t>The secretary shall collect, and make available to all board members, the post-event reports provided pursuant to Section 4.5.</w:t>
      </w:r>
    </w:p>
    <w:p w14:paraId="1EC1C134" w14:textId="77777777" w:rsidR="00C66EC2" w:rsidRPr="004353F5" w:rsidRDefault="00C66EC2" w:rsidP="004353F5">
      <w:pPr>
        <w:ind w:left="100"/>
      </w:pPr>
    </w:p>
    <w:p w14:paraId="0A262F1B" w14:textId="77777777" w:rsidR="00C66EC2" w:rsidRDefault="004353F5" w:rsidP="004353F5">
      <w:pPr>
        <w:ind w:left="100"/>
      </w:pPr>
      <w:r w:rsidRPr="004353F5">
        <w:rPr>
          <w:b/>
          <w:bCs/>
        </w:rPr>
        <w:t>Section 2.4 – Marketing &amp; Communications Chair</w:t>
      </w:r>
      <w:r w:rsidRPr="004353F5">
        <w:rPr>
          <w:b/>
          <w:bCs/>
        </w:rPr>
        <w:br/>
      </w:r>
      <w:r w:rsidRPr="004353F5">
        <w:t xml:space="preserve">The marketing &amp; communications chair shall manage all </w:t>
      </w:r>
      <w:r w:rsidRPr="00A16B2F">
        <w:rPr>
          <w:highlight w:val="yellow"/>
        </w:rPr>
        <w:t>[NETWORK]</w:t>
      </w:r>
      <w:r w:rsidRPr="004353F5">
        <w:t xml:space="preserve">-wide communication and disseminate information accurately and speedily to the appropriate members of the </w:t>
      </w:r>
      <w:r w:rsidRPr="00A16B2F">
        <w:rPr>
          <w:highlight w:val="yellow"/>
        </w:rPr>
        <w:t>[NETWORK]</w:t>
      </w:r>
      <w:r w:rsidRPr="004353F5">
        <w:t>.</w:t>
      </w:r>
      <w:r w:rsidRPr="004353F5">
        <w:br/>
        <w:t>The marketing &amp; communications chair will follow all UNT Dallas branding guidelines when designing and sending graphics on digital (including but not limited to social media and email) and printed materials.</w:t>
      </w:r>
    </w:p>
    <w:p w14:paraId="08BECF7F" w14:textId="28060623" w:rsidR="004353F5" w:rsidRDefault="004353F5" w:rsidP="004353F5">
      <w:pPr>
        <w:ind w:left="100"/>
      </w:pPr>
      <w:r w:rsidRPr="004353F5">
        <w:br/>
        <w:t>The Marketing &amp; Communications Chair shall manage social media presence, promote alumni achievements, and share event highlights consistent with UNT Dallas branding guidelines.</w:t>
      </w:r>
    </w:p>
    <w:p w14:paraId="25D35097" w14:textId="77777777" w:rsidR="00C66EC2" w:rsidRPr="004353F5" w:rsidRDefault="00C66EC2" w:rsidP="004353F5">
      <w:pPr>
        <w:ind w:left="100"/>
      </w:pPr>
    </w:p>
    <w:p w14:paraId="1E0FB822" w14:textId="77777777" w:rsidR="00C66EC2" w:rsidRDefault="004353F5" w:rsidP="004353F5">
      <w:pPr>
        <w:ind w:left="100"/>
      </w:pPr>
      <w:r w:rsidRPr="004353F5">
        <w:rPr>
          <w:b/>
          <w:bCs/>
        </w:rPr>
        <w:t>Section 2.5 – Alumni Volunteers</w:t>
      </w:r>
      <w:r w:rsidRPr="004353F5">
        <w:rPr>
          <w:b/>
          <w:bCs/>
        </w:rPr>
        <w:br/>
      </w:r>
      <w:r w:rsidRPr="004353F5">
        <w:t xml:space="preserve">The board may, in accordance with Section 3.1.8, appoint alumni volunteers to temporarily fill necessary roles to ensure the </w:t>
      </w:r>
      <w:r w:rsidRPr="00A16B2F">
        <w:rPr>
          <w:highlight w:val="yellow"/>
        </w:rPr>
        <w:t>[NETWORK]</w:t>
      </w:r>
      <w:r w:rsidRPr="004353F5">
        <w:t xml:space="preserve"> will run smoothly. All appointments must be in writing. All alumni volunteer positions created pursuant to this section shall abide by these bylaws, specifically Sections 4.3, 4.5. The board-appointed alumni volunteer positions shall cease to exist after serving one term (June – May). New volunteers can be appointed by the new board in June.</w:t>
      </w:r>
    </w:p>
    <w:p w14:paraId="1B2B02EC" w14:textId="36C77CE9" w:rsidR="004353F5" w:rsidRDefault="004353F5" w:rsidP="004353F5">
      <w:pPr>
        <w:ind w:left="100"/>
      </w:pPr>
      <w:r w:rsidRPr="004353F5">
        <w:br/>
        <w:t>Alumni volunteers may be appointed to lead committees or specific initiatives upon Board approval.</w:t>
      </w:r>
    </w:p>
    <w:p w14:paraId="164A5BC5" w14:textId="77777777" w:rsidR="00C66EC2" w:rsidRPr="004353F5" w:rsidRDefault="00C66EC2" w:rsidP="004353F5">
      <w:pPr>
        <w:ind w:left="100"/>
      </w:pPr>
    </w:p>
    <w:p w14:paraId="0B6DFD03" w14:textId="77777777" w:rsidR="00C66EC2" w:rsidRDefault="004353F5" w:rsidP="004353F5">
      <w:pPr>
        <w:ind w:left="100"/>
        <w:rPr>
          <w:b/>
          <w:bCs/>
        </w:rPr>
      </w:pPr>
      <w:r w:rsidRPr="004353F5">
        <w:rPr>
          <w:b/>
          <w:bCs/>
        </w:rPr>
        <w:t>ARTICLE III – Resignations and Removal</w:t>
      </w:r>
    </w:p>
    <w:p w14:paraId="53D73228" w14:textId="77777777" w:rsidR="00C66EC2" w:rsidRDefault="004353F5" w:rsidP="004353F5">
      <w:pPr>
        <w:ind w:left="100"/>
      </w:pPr>
      <w:r w:rsidRPr="004353F5">
        <w:rPr>
          <w:b/>
          <w:bCs/>
        </w:rPr>
        <w:br/>
        <w:t>Section 3.1 – Resignations</w:t>
      </w:r>
      <w:r w:rsidRPr="004353F5">
        <w:rPr>
          <w:b/>
          <w:bCs/>
        </w:rPr>
        <w:br/>
      </w:r>
      <w:r w:rsidRPr="004353F5">
        <w:t>A board member (see Section 1.1) may resign their position via a written resignation transmitted to the other officers and the UNT Dallas Alumni Relations Office. As a courtesy, resignations should be transmitted to the other officers with as much notice as possible. Resignations shall be announced by the network leader at the next board meeting. Once an officer resigns, that person may continue as a member if they desire (see Section 1.2).</w:t>
      </w:r>
    </w:p>
    <w:p w14:paraId="5C1BCBA9" w14:textId="15901736" w:rsidR="004353F5" w:rsidRDefault="004353F5" w:rsidP="004353F5">
      <w:pPr>
        <w:ind w:left="100"/>
      </w:pPr>
      <w:r w:rsidRPr="004353F5">
        <w:br/>
        <w:t>Anyone appointed to a position pursuant to Section 2.5 may resign by informing the board.</w:t>
      </w:r>
      <w:r w:rsidRPr="004353F5">
        <w:br/>
        <w:t xml:space="preserve">Resignation does not prevent continued membership in the </w:t>
      </w:r>
      <w:r w:rsidRPr="00A16B2F">
        <w:rPr>
          <w:highlight w:val="yellow"/>
        </w:rPr>
        <w:t>[NETWORK]</w:t>
      </w:r>
      <w:r w:rsidRPr="004353F5">
        <w:t>.</w:t>
      </w:r>
    </w:p>
    <w:p w14:paraId="3F11C61D" w14:textId="77777777" w:rsidR="00C66EC2" w:rsidRPr="004353F5" w:rsidRDefault="00C66EC2" w:rsidP="004353F5">
      <w:pPr>
        <w:ind w:left="100"/>
      </w:pPr>
    </w:p>
    <w:p w14:paraId="5D7599B4" w14:textId="77777777" w:rsidR="00C66EC2" w:rsidRDefault="004353F5" w:rsidP="004353F5">
      <w:pPr>
        <w:ind w:left="100"/>
      </w:pPr>
      <w:r w:rsidRPr="004353F5">
        <w:rPr>
          <w:b/>
          <w:bCs/>
        </w:rPr>
        <w:t>Section 3.2 – Removal from Office or Appointed Position</w:t>
      </w:r>
      <w:r w:rsidRPr="004353F5">
        <w:rPr>
          <w:b/>
          <w:bCs/>
        </w:rPr>
        <w:br/>
      </w:r>
      <w:r w:rsidRPr="004353F5">
        <w:t>Should any network board member (see Section 1.1) or anyone appointed to a position pursuant to Section 2.5 fail to attend to their duties, the other board members may remove that individual from</w:t>
      </w:r>
      <w:r w:rsidRPr="004353F5">
        <w:rPr>
          <w:b/>
          <w:bCs/>
        </w:rPr>
        <w:t xml:space="preserve"> </w:t>
      </w:r>
      <w:r w:rsidRPr="004353F5">
        <w:lastRenderedPageBreak/>
        <w:t>office. Disciplinary measures of this nature may be initiated by any member of the board (officer or at-large member) who files written charges at a meeting of the board. Once charges are filed, the person in question shall be given notice and an opportunity to present a response to the board, either written or in person.</w:t>
      </w:r>
    </w:p>
    <w:p w14:paraId="3BBF15E4" w14:textId="77777777" w:rsidR="00C66EC2" w:rsidRDefault="004353F5" w:rsidP="004353F5">
      <w:pPr>
        <w:ind w:left="100"/>
      </w:pPr>
      <w:r w:rsidRPr="004353F5">
        <w:br/>
        <w:t>Absent extenuating circumstances</w:t>
      </w:r>
      <w:proofErr w:type="gramStart"/>
      <w:r w:rsidRPr="004353F5">
        <w:t>, removal</w:t>
      </w:r>
      <w:proofErr w:type="gramEnd"/>
      <w:r w:rsidRPr="004353F5">
        <w:t xml:space="preserve"> shall be deferred to the next board meeting. However, a vote shall take place no later than the next board meeting; the vote cannot be further delayed. A removal requires a two-</w:t>
      </w:r>
      <w:proofErr w:type="gramStart"/>
      <w:r w:rsidRPr="004353F5">
        <w:t>thirds</w:t>
      </w:r>
      <w:proofErr w:type="gramEnd"/>
      <w:r w:rsidRPr="004353F5">
        <w:t xml:space="preserve"> affirmative vote by a quorum of the board. Once removed from their position, that person may continue as a member if they desire (see Section 1.2).</w:t>
      </w:r>
    </w:p>
    <w:p w14:paraId="3160E784" w14:textId="03966576" w:rsidR="004353F5" w:rsidRDefault="004353F5" w:rsidP="004353F5">
      <w:pPr>
        <w:ind w:left="100"/>
      </w:pPr>
      <w:r w:rsidRPr="004353F5">
        <w:br/>
        <w:t>Any removal action must be recorded in the meeting minutes, including the reason and outcome of the vote.</w:t>
      </w:r>
    </w:p>
    <w:p w14:paraId="1C24C541" w14:textId="77777777" w:rsidR="00C66EC2" w:rsidRPr="004353F5" w:rsidRDefault="00C66EC2" w:rsidP="004353F5">
      <w:pPr>
        <w:ind w:left="100"/>
      </w:pPr>
    </w:p>
    <w:p w14:paraId="6D9E739D" w14:textId="77777777" w:rsidR="004353F5" w:rsidRPr="004353F5" w:rsidRDefault="004353F5" w:rsidP="004353F5">
      <w:pPr>
        <w:ind w:left="100"/>
      </w:pPr>
      <w:r w:rsidRPr="004353F5">
        <w:rPr>
          <w:b/>
          <w:bCs/>
        </w:rPr>
        <w:t>Section 3.3 – Officer Vacancies</w:t>
      </w:r>
      <w:r w:rsidRPr="004353F5">
        <w:rPr>
          <w:b/>
          <w:bCs/>
        </w:rPr>
        <w:br/>
      </w:r>
      <w:r w:rsidRPr="004353F5">
        <w:t xml:space="preserve">All network leader vacancies should be filled at the next board meeting following the announcement of a resignation or removal of a leader. Vacancies, and the upcoming special election shall be publicized to the entire membership of the </w:t>
      </w:r>
      <w:r w:rsidRPr="00A16B2F">
        <w:rPr>
          <w:highlight w:val="yellow"/>
        </w:rPr>
        <w:t>[NETWORK]</w:t>
      </w:r>
      <w:r w:rsidRPr="004353F5">
        <w:t xml:space="preserve"> at least one month before the special election. The special election shall fill the vacated position only to the end of the previously held term. Any person wishing to fill the vacated position must be nominated pursuant to Section 1.8. A new officer shall be elected by majority vote of a quorum of the board, pursuant to Section 1.6. After a vacancy opens, and before an election can take place at the next board meeting, the other officers are to share equitably in the duties of the </w:t>
      </w:r>
      <w:proofErr w:type="gramStart"/>
      <w:r w:rsidRPr="004353F5">
        <w:t>vacated position</w:t>
      </w:r>
      <w:proofErr w:type="gramEnd"/>
      <w:r w:rsidRPr="004353F5">
        <w:t>. However, if the vacancy is in the office of the president, the vice president shall be the acting president until such a time as elections are possible and shall complete all presidential duties, including those listed in Sections 1.6, 2.1.</w:t>
      </w:r>
    </w:p>
    <w:p w14:paraId="00781C17" w14:textId="77777777" w:rsidR="00C66EC2" w:rsidRDefault="00C66EC2" w:rsidP="004353F5">
      <w:pPr>
        <w:ind w:left="100"/>
        <w:rPr>
          <w:b/>
          <w:bCs/>
        </w:rPr>
      </w:pPr>
    </w:p>
    <w:p w14:paraId="4C014EAD" w14:textId="79C2A0D8" w:rsidR="00C66EC2" w:rsidRDefault="00C66EC2" w:rsidP="00C66EC2">
      <w:pPr>
        <w:ind w:left="100"/>
      </w:pPr>
      <w:r w:rsidRPr="00C66EC2">
        <w:br/>
      </w:r>
      <w:r w:rsidRPr="00C66EC2">
        <w:rPr>
          <w:b/>
          <w:bCs/>
        </w:rPr>
        <w:t>Section 3.4 – Appointed Position Vacancies</w:t>
      </w:r>
      <w:r w:rsidRPr="00C66EC2">
        <w:br/>
        <w:t xml:space="preserve">A vacancy of the alumni volunteer position shall be filled as quickly as </w:t>
      </w:r>
      <w:proofErr w:type="gramStart"/>
      <w:r w:rsidRPr="00C66EC2">
        <w:t>possible, but</w:t>
      </w:r>
      <w:proofErr w:type="gramEnd"/>
      <w:r w:rsidRPr="00C66EC2">
        <w:t xml:space="preserve"> must be filled pursuant to Section 2.1.8.</w:t>
      </w:r>
    </w:p>
    <w:p w14:paraId="045135F8" w14:textId="77777777" w:rsidR="00C66EC2" w:rsidRPr="00C66EC2" w:rsidRDefault="00C66EC2" w:rsidP="00C66EC2">
      <w:pPr>
        <w:ind w:left="100"/>
      </w:pPr>
    </w:p>
    <w:p w14:paraId="46F72CF1" w14:textId="77777777" w:rsidR="00C66EC2" w:rsidRDefault="00C66EC2" w:rsidP="00C66EC2">
      <w:pPr>
        <w:ind w:left="100"/>
        <w:rPr>
          <w:b/>
          <w:bCs/>
        </w:rPr>
      </w:pPr>
      <w:r w:rsidRPr="00C66EC2">
        <w:rPr>
          <w:b/>
          <w:bCs/>
        </w:rPr>
        <w:t>ARTICLE IV – Board Responsibilities</w:t>
      </w:r>
    </w:p>
    <w:p w14:paraId="69342D2B" w14:textId="3A902563" w:rsidR="00C66EC2" w:rsidRDefault="00C66EC2" w:rsidP="00C66EC2">
      <w:pPr>
        <w:ind w:left="100"/>
      </w:pPr>
      <w:r w:rsidRPr="00C66EC2">
        <w:br/>
      </w:r>
      <w:r w:rsidRPr="00C66EC2">
        <w:rPr>
          <w:b/>
          <w:bCs/>
        </w:rPr>
        <w:t>Section 4.1 – General network meetings</w:t>
      </w:r>
      <w:r w:rsidRPr="00C66EC2">
        <w:br/>
        <w:t>General network meetings in June, October, and February (see Section 2.1.1) can be in-person or virtual and may not be cancelled. These meetings may be rescheduled to any date within two weeks of the originally scheduled date but must be rescheduled at least one month in advance of the originally scheduled date. All rescheduled meetings should be communicated to the UNT Dallas Alumni Relations Office within the same timeline.</w:t>
      </w:r>
    </w:p>
    <w:p w14:paraId="495666E7" w14:textId="77777777" w:rsidR="00C66EC2" w:rsidRPr="00C66EC2" w:rsidRDefault="00C66EC2" w:rsidP="00C66EC2">
      <w:pPr>
        <w:ind w:left="100"/>
      </w:pPr>
    </w:p>
    <w:p w14:paraId="11B5C129" w14:textId="77777777" w:rsidR="00C66EC2" w:rsidRDefault="00C66EC2" w:rsidP="00C66EC2">
      <w:pPr>
        <w:ind w:left="100"/>
      </w:pPr>
      <w:r w:rsidRPr="00C66EC2">
        <w:rPr>
          <w:b/>
          <w:bCs/>
        </w:rPr>
        <w:t>Section 4.2 – Additional Board Meetings</w:t>
      </w:r>
      <w:r w:rsidRPr="00C66EC2">
        <w:br/>
        <w:t>The network leader may schedule additional board meetings as necessary. Additional meetings may be held in-person or virtually, depending on the board members’ schedules. Additional meetings, including an agenda, any issues that may be voted upon, and any other relevant details, should be publicized to the entire board and the UNT Dallas Alumni Relations Office at least one week prior to the scheduled date.</w:t>
      </w:r>
    </w:p>
    <w:p w14:paraId="00D142A9" w14:textId="77777777" w:rsidR="00C66EC2" w:rsidRPr="00C66EC2" w:rsidRDefault="00C66EC2" w:rsidP="00C66EC2">
      <w:pPr>
        <w:ind w:left="100"/>
      </w:pPr>
    </w:p>
    <w:p w14:paraId="04C00303" w14:textId="77777777" w:rsidR="00C66EC2" w:rsidRDefault="00C66EC2" w:rsidP="00C66EC2">
      <w:pPr>
        <w:ind w:left="100"/>
      </w:pPr>
      <w:r w:rsidRPr="00C66EC2">
        <w:rPr>
          <w:b/>
          <w:bCs/>
        </w:rPr>
        <w:t>Section 4.3 – Expenditures</w:t>
      </w:r>
      <w:r w:rsidRPr="00C66EC2">
        <w:br/>
        <w:t xml:space="preserve">Any and all </w:t>
      </w:r>
      <w:r w:rsidRPr="00A16B2F">
        <w:rPr>
          <w:highlight w:val="yellow"/>
        </w:rPr>
        <w:t>[NETWORK]</w:t>
      </w:r>
      <w:r w:rsidRPr="00C66EC2">
        <w:t xml:space="preserve"> expenditures must be prior authorized by a majority of a quorum of the board. </w:t>
      </w:r>
      <w:r w:rsidRPr="00C66EC2">
        <w:lastRenderedPageBreak/>
        <w:t xml:space="preserve">Votes to approve </w:t>
      </w:r>
      <w:proofErr w:type="gramStart"/>
      <w:r w:rsidRPr="00C66EC2">
        <w:t>expenditures</w:t>
      </w:r>
      <w:proofErr w:type="gramEnd"/>
      <w:r w:rsidRPr="00C66EC2">
        <w:t xml:space="preserve"> should, when practicable, be held at in-person or virtual general network meetings. If necessary, expenditures may be approved virtually or via email.</w:t>
      </w:r>
      <w:r w:rsidRPr="00C66EC2">
        <w:br/>
        <w:t>Routine expenditures under $100 aligned with the approved budget may be authorized by the Network Leader without additional Board approval.</w:t>
      </w:r>
    </w:p>
    <w:p w14:paraId="7AC43562" w14:textId="77777777" w:rsidR="00C66EC2" w:rsidRPr="00C66EC2" w:rsidRDefault="00C66EC2" w:rsidP="00C66EC2">
      <w:pPr>
        <w:ind w:left="100"/>
      </w:pPr>
    </w:p>
    <w:p w14:paraId="554037A5" w14:textId="77777777" w:rsidR="00C66EC2" w:rsidRDefault="00C66EC2" w:rsidP="00C66EC2">
      <w:pPr>
        <w:ind w:left="100"/>
      </w:pPr>
      <w:r w:rsidRPr="00C66EC2">
        <w:rPr>
          <w:b/>
          <w:bCs/>
        </w:rPr>
        <w:t>Section 4.4 – Votes</w:t>
      </w:r>
      <w:r w:rsidRPr="00C66EC2">
        <w:br/>
        <w:t>Should the network leader decide that a board decision requires a vote (other than an expenditure authorization, which always requires a vote, see Section 4.3), the network leader may call such a vote.</w:t>
      </w:r>
      <w:r w:rsidRPr="00C66EC2">
        <w:br/>
        <w:t>Votes should, when practicable, be held at in-person general network meetings. Votes may also be held virtually or, if necessary, via email. Once called, the network leader may not delay a vote.</w:t>
      </w:r>
      <w:r w:rsidRPr="00C66EC2">
        <w:br/>
        <w:t xml:space="preserve">All votes, unless otherwise specified herein, require a majority of </w:t>
      </w:r>
      <w:proofErr w:type="gramStart"/>
      <w:r w:rsidRPr="00C66EC2">
        <w:t>a quorum</w:t>
      </w:r>
      <w:proofErr w:type="gramEnd"/>
      <w:r w:rsidRPr="00C66EC2">
        <w:t xml:space="preserve"> of the board to pass.</w:t>
      </w:r>
    </w:p>
    <w:p w14:paraId="59492D41" w14:textId="77777777" w:rsidR="00C66EC2" w:rsidRPr="00C66EC2" w:rsidRDefault="00C66EC2" w:rsidP="00C66EC2">
      <w:pPr>
        <w:ind w:left="100"/>
      </w:pPr>
    </w:p>
    <w:p w14:paraId="1BA39F91" w14:textId="77777777" w:rsidR="00C66EC2" w:rsidRDefault="00C66EC2" w:rsidP="00C66EC2">
      <w:pPr>
        <w:ind w:left="100"/>
      </w:pPr>
      <w:r w:rsidRPr="00C66EC2">
        <w:rPr>
          <w:b/>
          <w:bCs/>
        </w:rPr>
        <w:t>Section 4.5 – Post-Event Reports</w:t>
      </w:r>
      <w:r w:rsidRPr="00C66EC2">
        <w:br/>
        <w:t>Following any event, the secretary shall present a report at the next board meeting. The report shall include an event summary (including the purpose, location, attendance, cost, and revenue) and any positives or negatives. Based on the presentation, the board may suggest additions or edits to the report. The secretary shall provide a written version of the report to the UNT Dallas Alumni Relations Office within one week of the presentation, to allow for the inclusion of any changes suggested by the board. Changes may be included at the discretion of the secretary.</w:t>
      </w:r>
    </w:p>
    <w:p w14:paraId="046C95A6" w14:textId="77777777" w:rsidR="00C66EC2" w:rsidRPr="00C66EC2" w:rsidRDefault="00C66EC2" w:rsidP="00C66EC2">
      <w:pPr>
        <w:ind w:left="100"/>
      </w:pPr>
    </w:p>
    <w:p w14:paraId="57D16641" w14:textId="77777777" w:rsidR="00C66EC2" w:rsidRDefault="00C66EC2" w:rsidP="00C66EC2">
      <w:pPr>
        <w:ind w:left="100"/>
        <w:rPr>
          <w:b/>
          <w:bCs/>
        </w:rPr>
      </w:pPr>
      <w:r w:rsidRPr="00C66EC2">
        <w:rPr>
          <w:b/>
          <w:bCs/>
        </w:rPr>
        <w:t>ARTICLE V – Amendments, Interpretation, and Supremacy of the Bylaws</w:t>
      </w:r>
    </w:p>
    <w:p w14:paraId="6F2D435B" w14:textId="54B5A6EB" w:rsidR="00C66EC2" w:rsidRDefault="00C66EC2" w:rsidP="00C66EC2">
      <w:pPr>
        <w:ind w:left="100"/>
      </w:pPr>
      <w:r w:rsidRPr="00C66EC2">
        <w:br/>
      </w:r>
      <w:r w:rsidRPr="00C66EC2">
        <w:rPr>
          <w:b/>
          <w:bCs/>
        </w:rPr>
        <w:t>Section 5.1 – Amendments</w:t>
      </w:r>
      <w:r w:rsidRPr="00C66EC2">
        <w:br/>
      </w:r>
      <w:proofErr w:type="spellStart"/>
      <w:r w:rsidRPr="00C66EC2">
        <w:t>Amendments</w:t>
      </w:r>
      <w:proofErr w:type="spellEnd"/>
      <w:r w:rsidRPr="00C66EC2">
        <w:t xml:space="preserve"> to these bylaws may be proposed by any member of the </w:t>
      </w:r>
      <w:r w:rsidRPr="00A16B2F">
        <w:rPr>
          <w:highlight w:val="yellow"/>
        </w:rPr>
        <w:t>[NETWORK]</w:t>
      </w:r>
      <w:r w:rsidRPr="00C66EC2">
        <w:t xml:space="preserve"> during the October general network meeting. That person may then present their case, or have it pleaded </w:t>
      </w:r>
      <w:proofErr w:type="gramStart"/>
      <w:r w:rsidRPr="00C66EC2">
        <w:t>for</w:t>
      </w:r>
      <w:proofErr w:type="gramEnd"/>
      <w:r w:rsidRPr="00C66EC2">
        <w:t xml:space="preserve"> them by any other member, at any meeting. Once proposed at a meeting, the amendment may be discussed, but a vote to adopt the proposed amendment is deferred until the February meeting. An amendment shall be ratified by an affirmative vote of a two-thirds majority of a quorum of the board.</w:t>
      </w:r>
      <w:r w:rsidRPr="00C66EC2">
        <w:br/>
        <w:t>Proposed amendments should be submitted in writing and distributed to the membership at least two weeks prior to the meeting where they will be discussed.</w:t>
      </w:r>
    </w:p>
    <w:p w14:paraId="71A80DFE" w14:textId="77777777" w:rsidR="00C66EC2" w:rsidRPr="00C66EC2" w:rsidRDefault="00C66EC2" w:rsidP="00C66EC2">
      <w:pPr>
        <w:ind w:left="100"/>
      </w:pPr>
    </w:p>
    <w:p w14:paraId="367DF76A" w14:textId="77777777" w:rsidR="00C66EC2" w:rsidRDefault="00C66EC2" w:rsidP="00C66EC2">
      <w:pPr>
        <w:ind w:left="100"/>
      </w:pPr>
      <w:r w:rsidRPr="00C66EC2">
        <w:rPr>
          <w:b/>
          <w:bCs/>
        </w:rPr>
        <w:t>Section 5.2 – Interpretation</w:t>
      </w:r>
      <w:r w:rsidRPr="00C66EC2">
        <w:br/>
        <w:t>Final interpretation of this document, and all other governing documents, shall be made by a two-thirds majority of a quorum of the board.</w:t>
      </w:r>
    </w:p>
    <w:p w14:paraId="1060D89F" w14:textId="77777777" w:rsidR="00C66EC2" w:rsidRPr="00C66EC2" w:rsidRDefault="00C66EC2" w:rsidP="00C66EC2">
      <w:pPr>
        <w:ind w:left="100"/>
      </w:pPr>
    </w:p>
    <w:p w14:paraId="19897301" w14:textId="77777777" w:rsidR="00C66EC2" w:rsidRDefault="00C66EC2" w:rsidP="00C66EC2">
      <w:pPr>
        <w:ind w:left="100"/>
      </w:pPr>
      <w:r w:rsidRPr="00C66EC2">
        <w:rPr>
          <w:b/>
          <w:bCs/>
        </w:rPr>
        <w:t>Section 5.3 – Supremacy</w:t>
      </w:r>
      <w:r w:rsidRPr="00C66EC2">
        <w:br/>
        <w:t xml:space="preserve">Upon adoption, the bylaws shall supersede and govern all bylaws, documents, and related governing instruments of the </w:t>
      </w:r>
      <w:r w:rsidRPr="00A16B2F">
        <w:rPr>
          <w:highlight w:val="yellow"/>
        </w:rPr>
        <w:t>[NETWORK]</w:t>
      </w:r>
      <w:r w:rsidRPr="00C66EC2">
        <w:t>.</w:t>
      </w:r>
    </w:p>
    <w:p w14:paraId="69DA96D1" w14:textId="77777777" w:rsidR="00C66EC2" w:rsidRPr="00C66EC2" w:rsidRDefault="00C66EC2" w:rsidP="00C66EC2">
      <w:pPr>
        <w:ind w:left="100"/>
      </w:pPr>
    </w:p>
    <w:p w14:paraId="743424FD" w14:textId="77777777" w:rsidR="00C66EC2" w:rsidRDefault="00C66EC2" w:rsidP="00C66EC2">
      <w:pPr>
        <w:ind w:left="100"/>
        <w:rPr>
          <w:b/>
          <w:bCs/>
        </w:rPr>
      </w:pPr>
      <w:r w:rsidRPr="00C66EC2">
        <w:rPr>
          <w:b/>
          <w:bCs/>
        </w:rPr>
        <w:t>ARTICLE VI – Definitions</w:t>
      </w:r>
    </w:p>
    <w:p w14:paraId="490DAA81" w14:textId="01D8C618" w:rsidR="00C66EC2" w:rsidRDefault="00C66EC2" w:rsidP="00C66EC2">
      <w:pPr>
        <w:ind w:left="100"/>
      </w:pPr>
      <w:r w:rsidRPr="00C66EC2">
        <w:br/>
      </w:r>
      <w:r w:rsidRPr="00C66EC2">
        <w:rPr>
          <w:b/>
          <w:bCs/>
        </w:rPr>
        <w:t>Section 6.1 – In Writing</w:t>
      </w:r>
      <w:r w:rsidRPr="00C66EC2">
        <w:br/>
        <w:t>Traditional written forms of communication and electronic mail are considered “in writing” for the purposes of these bylaws.</w:t>
      </w:r>
    </w:p>
    <w:p w14:paraId="1F443014" w14:textId="77777777" w:rsidR="00C66EC2" w:rsidRPr="00C66EC2" w:rsidRDefault="00C66EC2" w:rsidP="00C66EC2">
      <w:pPr>
        <w:ind w:left="100"/>
      </w:pPr>
    </w:p>
    <w:p w14:paraId="2C52F919" w14:textId="77777777" w:rsidR="00C66EC2" w:rsidRPr="00C66EC2" w:rsidRDefault="00C66EC2" w:rsidP="00C66EC2">
      <w:pPr>
        <w:ind w:left="100"/>
      </w:pPr>
      <w:r w:rsidRPr="00C66EC2">
        <w:rPr>
          <w:b/>
          <w:bCs/>
        </w:rPr>
        <w:t>Section 6.2 – Publicized</w:t>
      </w:r>
      <w:r w:rsidRPr="00C66EC2">
        <w:br/>
        <w:t xml:space="preserve">Publication of a board meeting, election, event, or other shall be, at a minimum, via email to the applicable members of the </w:t>
      </w:r>
      <w:r w:rsidRPr="00A16B2F">
        <w:rPr>
          <w:highlight w:val="yellow"/>
        </w:rPr>
        <w:t>[NETWORK]</w:t>
      </w:r>
      <w:r w:rsidRPr="00C66EC2">
        <w:t xml:space="preserve">. Absent extenuating circumstances, publication shall be at least </w:t>
      </w:r>
      <w:r w:rsidRPr="00C66EC2">
        <w:lastRenderedPageBreak/>
        <w:t>one week in advance, unless otherwise specified herein.</w:t>
      </w:r>
    </w:p>
    <w:p w14:paraId="062AEC95" w14:textId="77777777" w:rsidR="00C66EC2" w:rsidRPr="00C66EC2" w:rsidRDefault="00C66EC2" w:rsidP="00C66EC2">
      <w:pPr>
        <w:ind w:left="100"/>
      </w:pPr>
      <w:r w:rsidRPr="00C66EC2">
        <w:t xml:space="preserve">These bylaws were adopted unanimously by a quorum of the board on </w:t>
      </w:r>
      <w:r w:rsidRPr="00E52A67">
        <w:rPr>
          <w:highlight w:val="yellow"/>
        </w:rPr>
        <w:t>[DATE].</w:t>
      </w:r>
    </w:p>
    <w:p w14:paraId="70419EB8" w14:textId="1ED4B86C" w:rsidR="00562510" w:rsidRDefault="00562510" w:rsidP="0841CFCB">
      <w:pPr>
        <w:ind w:left="100"/>
        <w:rPr>
          <w:b/>
          <w:bCs/>
        </w:rPr>
      </w:pPr>
    </w:p>
    <w:sectPr w:rsidR="00562510" w:rsidSect="00C66EC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9DC8A" w14:textId="77777777" w:rsidR="00AF18B4" w:rsidRDefault="00AF18B4" w:rsidP="00C66EC2">
      <w:r>
        <w:separator/>
      </w:r>
    </w:p>
  </w:endnote>
  <w:endnote w:type="continuationSeparator" w:id="0">
    <w:p w14:paraId="4196CF27" w14:textId="77777777" w:rsidR="00AF18B4" w:rsidRDefault="00AF18B4" w:rsidP="00C66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EF85D" w14:textId="77777777" w:rsidR="00AF18B4" w:rsidRDefault="00AF18B4" w:rsidP="00C66EC2">
      <w:r>
        <w:separator/>
      </w:r>
    </w:p>
  </w:footnote>
  <w:footnote w:type="continuationSeparator" w:id="0">
    <w:p w14:paraId="08299028" w14:textId="77777777" w:rsidR="00AF18B4" w:rsidRDefault="00AF18B4" w:rsidP="00C66E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932"/>
    <w:multiLevelType w:val="hybridMultilevel"/>
    <w:tmpl w:val="79960C38"/>
    <w:lvl w:ilvl="0" w:tplc="3D9E4324">
      <w:start w:val="1"/>
      <w:numFmt w:val="decimal"/>
      <w:lvlText w:val="%1."/>
      <w:lvlJc w:val="left"/>
      <w:pPr>
        <w:ind w:left="100" w:hanging="219"/>
      </w:pPr>
      <w:rPr>
        <w:rFonts w:ascii="Calibri" w:eastAsia="Calibri" w:hAnsi="Calibri" w:cs="Calibri" w:hint="default"/>
        <w:b w:val="0"/>
        <w:bCs w:val="0"/>
        <w:i w:val="0"/>
        <w:iCs w:val="0"/>
        <w:spacing w:val="0"/>
        <w:w w:val="100"/>
        <w:sz w:val="22"/>
        <w:szCs w:val="22"/>
        <w:lang w:val="en-US" w:eastAsia="en-US" w:bidi="ar-SA"/>
      </w:rPr>
    </w:lvl>
    <w:lvl w:ilvl="1" w:tplc="43FC669E">
      <w:numFmt w:val="bullet"/>
      <w:lvlText w:val="•"/>
      <w:lvlJc w:val="left"/>
      <w:pPr>
        <w:ind w:left="1048" w:hanging="219"/>
      </w:pPr>
      <w:rPr>
        <w:rFonts w:hint="default"/>
        <w:lang w:val="en-US" w:eastAsia="en-US" w:bidi="ar-SA"/>
      </w:rPr>
    </w:lvl>
    <w:lvl w:ilvl="2" w:tplc="15B04476">
      <w:numFmt w:val="bullet"/>
      <w:lvlText w:val="•"/>
      <w:lvlJc w:val="left"/>
      <w:pPr>
        <w:ind w:left="1996" w:hanging="219"/>
      </w:pPr>
      <w:rPr>
        <w:rFonts w:hint="default"/>
        <w:lang w:val="en-US" w:eastAsia="en-US" w:bidi="ar-SA"/>
      </w:rPr>
    </w:lvl>
    <w:lvl w:ilvl="3" w:tplc="BF5E04B8">
      <w:numFmt w:val="bullet"/>
      <w:lvlText w:val="•"/>
      <w:lvlJc w:val="left"/>
      <w:pPr>
        <w:ind w:left="2944" w:hanging="219"/>
      </w:pPr>
      <w:rPr>
        <w:rFonts w:hint="default"/>
        <w:lang w:val="en-US" w:eastAsia="en-US" w:bidi="ar-SA"/>
      </w:rPr>
    </w:lvl>
    <w:lvl w:ilvl="4" w:tplc="4A3C2CEC">
      <w:numFmt w:val="bullet"/>
      <w:lvlText w:val="•"/>
      <w:lvlJc w:val="left"/>
      <w:pPr>
        <w:ind w:left="3892" w:hanging="219"/>
      </w:pPr>
      <w:rPr>
        <w:rFonts w:hint="default"/>
        <w:lang w:val="en-US" w:eastAsia="en-US" w:bidi="ar-SA"/>
      </w:rPr>
    </w:lvl>
    <w:lvl w:ilvl="5" w:tplc="C3C277EA">
      <w:numFmt w:val="bullet"/>
      <w:lvlText w:val="•"/>
      <w:lvlJc w:val="left"/>
      <w:pPr>
        <w:ind w:left="4840" w:hanging="219"/>
      </w:pPr>
      <w:rPr>
        <w:rFonts w:hint="default"/>
        <w:lang w:val="en-US" w:eastAsia="en-US" w:bidi="ar-SA"/>
      </w:rPr>
    </w:lvl>
    <w:lvl w:ilvl="6" w:tplc="AB36AEA0">
      <w:numFmt w:val="bullet"/>
      <w:lvlText w:val="•"/>
      <w:lvlJc w:val="left"/>
      <w:pPr>
        <w:ind w:left="5788" w:hanging="219"/>
      </w:pPr>
      <w:rPr>
        <w:rFonts w:hint="default"/>
        <w:lang w:val="en-US" w:eastAsia="en-US" w:bidi="ar-SA"/>
      </w:rPr>
    </w:lvl>
    <w:lvl w:ilvl="7" w:tplc="C97A00C0">
      <w:numFmt w:val="bullet"/>
      <w:lvlText w:val="•"/>
      <w:lvlJc w:val="left"/>
      <w:pPr>
        <w:ind w:left="6736" w:hanging="219"/>
      </w:pPr>
      <w:rPr>
        <w:rFonts w:hint="default"/>
        <w:lang w:val="en-US" w:eastAsia="en-US" w:bidi="ar-SA"/>
      </w:rPr>
    </w:lvl>
    <w:lvl w:ilvl="8" w:tplc="055E4238">
      <w:numFmt w:val="bullet"/>
      <w:lvlText w:val="•"/>
      <w:lvlJc w:val="left"/>
      <w:pPr>
        <w:ind w:left="7684" w:hanging="219"/>
      </w:pPr>
      <w:rPr>
        <w:rFonts w:hint="default"/>
        <w:lang w:val="en-US" w:eastAsia="en-US" w:bidi="ar-SA"/>
      </w:rPr>
    </w:lvl>
  </w:abstractNum>
  <w:abstractNum w:abstractNumId="1" w15:restartNumberingAfterBreak="0">
    <w:nsid w:val="20580050"/>
    <w:multiLevelType w:val="hybridMultilevel"/>
    <w:tmpl w:val="33C6998E"/>
    <w:lvl w:ilvl="0" w:tplc="62CEF890">
      <w:start w:val="1"/>
      <w:numFmt w:val="decimal"/>
      <w:lvlText w:val="%1."/>
      <w:lvlJc w:val="left"/>
      <w:pPr>
        <w:ind w:left="318" w:hanging="219"/>
      </w:pPr>
      <w:rPr>
        <w:rFonts w:ascii="Calibri" w:eastAsia="Calibri" w:hAnsi="Calibri" w:cs="Calibri" w:hint="default"/>
        <w:b w:val="0"/>
        <w:bCs w:val="0"/>
        <w:i w:val="0"/>
        <w:iCs w:val="0"/>
        <w:spacing w:val="0"/>
        <w:w w:val="100"/>
        <w:sz w:val="22"/>
        <w:szCs w:val="22"/>
        <w:lang w:val="en-US" w:eastAsia="en-US" w:bidi="ar-SA"/>
      </w:rPr>
    </w:lvl>
    <w:lvl w:ilvl="1" w:tplc="318078DC">
      <w:numFmt w:val="bullet"/>
      <w:lvlText w:val="•"/>
      <w:lvlJc w:val="left"/>
      <w:pPr>
        <w:ind w:left="1246" w:hanging="219"/>
      </w:pPr>
      <w:rPr>
        <w:rFonts w:hint="default"/>
        <w:lang w:val="en-US" w:eastAsia="en-US" w:bidi="ar-SA"/>
      </w:rPr>
    </w:lvl>
    <w:lvl w:ilvl="2" w:tplc="004A999A">
      <w:numFmt w:val="bullet"/>
      <w:lvlText w:val="•"/>
      <w:lvlJc w:val="left"/>
      <w:pPr>
        <w:ind w:left="2172" w:hanging="219"/>
      </w:pPr>
      <w:rPr>
        <w:rFonts w:hint="default"/>
        <w:lang w:val="en-US" w:eastAsia="en-US" w:bidi="ar-SA"/>
      </w:rPr>
    </w:lvl>
    <w:lvl w:ilvl="3" w:tplc="5548FD68">
      <w:numFmt w:val="bullet"/>
      <w:lvlText w:val="•"/>
      <w:lvlJc w:val="left"/>
      <w:pPr>
        <w:ind w:left="3098" w:hanging="219"/>
      </w:pPr>
      <w:rPr>
        <w:rFonts w:hint="default"/>
        <w:lang w:val="en-US" w:eastAsia="en-US" w:bidi="ar-SA"/>
      </w:rPr>
    </w:lvl>
    <w:lvl w:ilvl="4" w:tplc="371EF6BA">
      <w:numFmt w:val="bullet"/>
      <w:lvlText w:val="•"/>
      <w:lvlJc w:val="left"/>
      <w:pPr>
        <w:ind w:left="4024" w:hanging="219"/>
      </w:pPr>
      <w:rPr>
        <w:rFonts w:hint="default"/>
        <w:lang w:val="en-US" w:eastAsia="en-US" w:bidi="ar-SA"/>
      </w:rPr>
    </w:lvl>
    <w:lvl w:ilvl="5" w:tplc="D7D0E9F0">
      <w:numFmt w:val="bullet"/>
      <w:lvlText w:val="•"/>
      <w:lvlJc w:val="left"/>
      <w:pPr>
        <w:ind w:left="4950" w:hanging="219"/>
      </w:pPr>
      <w:rPr>
        <w:rFonts w:hint="default"/>
        <w:lang w:val="en-US" w:eastAsia="en-US" w:bidi="ar-SA"/>
      </w:rPr>
    </w:lvl>
    <w:lvl w:ilvl="6" w:tplc="433CB712">
      <w:numFmt w:val="bullet"/>
      <w:lvlText w:val="•"/>
      <w:lvlJc w:val="left"/>
      <w:pPr>
        <w:ind w:left="5876" w:hanging="219"/>
      </w:pPr>
      <w:rPr>
        <w:rFonts w:hint="default"/>
        <w:lang w:val="en-US" w:eastAsia="en-US" w:bidi="ar-SA"/>
      </w:rPr>
    </w:lvl>
    <w:lvl w:ilvl="7" w:tplc="CF6E5144">
      <w:numFmt w:val="bullet"/>
      <w:lvlText w:val="•"/>
      <w:lvlJc w:val="left"/>
      <w:pPr>
        <w:ind w:left="6802" w:hanging="219"/>
      </w:pPr>
      <w:rPr>
        <w:rFonts w:hint="default"/>
        <w:lang w:val="en-US" w:eastAsia="en-US" w:bidi="ar-SA"/>
      </w:rPr>
    </w:lvl>
    <w:lvl w:ilvl="8" w:tplc="336AF9E4">
      <w:numFmt w:val="bullet"/>
      <w:lvlText w:val="•"/>
      <w:lvlJc w:val="left"/>
      <w:pPr>
        <w:ind w:left="7728" w:hanging="219"/>
      </w:pPr>
      <w:rPr>
        <w:rFonts w:hint="default"/>
        <w:lang w:val="en-US" w:eastAsia="en-US" w:bidi="ar-SA"/>
      </w:rPr>
    </w:lvl>
  </w:abstractNum>
  <w:abstractNum w:abstractNumId="2" w15:restartNumberingAfterBreak="0">
    <w:nsid w:val="528A462E"/>
    <w:multiLevelType w:val="hybridMultilevel"/>
    <w:tmpl w:val="0784AFBE"/>
    <w:lvl w:ilvl="0" w:tplc="91BEB7A4">
      <w:start w:val="1"/>
      <w:numFmt w:val="decimal"/>
      <w:lvlText w:val="%1."/>
      <w:lvlJc w:val="left"/>
      <w:pPr>
        <w:ind w:left="100" w:hanging="219"/>
      </w:pPr>
      <w:rPr>
        <w:rFonts w:ascii="Calibri" w:eastAsia="Calibri" w:hAnsi="Calibri" w:cs="Calibri" w:hint="default"/>
        <w:b w:val="0"/>
        <w:bCs w:val="0"/>
        <w:i w:val="0"/>
        <w:iCs w:val="0"/>
        <w:spacing w:val="0"/>
        <w:w w:val="100"/>
        <w:sz w:val="22"/>
        <w:szCs w:val="22"/>
        <w:lang w:val="en-US" w:eastAsia="en-US" w:bidi="ar-SA"/>
      </w:rPr>
    </w:lvl>
    <w:lvl w:ilvl="1" w:tplc="96105160">
      <w:numFmt w:val="bullet"/>
      <w:lvlText w:val="•"/>
      <w:lvlJc w:val="left"/>
      <w:pPr>
        <w:ind w:left="1048" w:hanging="219"/>
      </w:pPr>
      <w:rPr>
        <w:rFonts w:hint="default"/>
        <w:lang w:val="en-US" w:eastAsia="en-US" w:bidi="ar-SA"/>
      </w:rPr>
    </w:lvl>
    <w:lvl w:ilvl="2" w:tplc="2FF07FD0">
      <w:numFmt w:val="bullet"/>
      <w:lvlText w:val="•"/>
      <w:lvlJc w:val="left"/>
      <w:pPr>
        <w:ind w:left="1996" w:hanging="219"/>
      </w:pPr>
      <w:rPr>
        <w:rFonts w:hint="default"/>
        <w:lang w:val="en-US" w:eastAsia="en-US" w:bidi="ar-SA"/>
      </w:rPr>
    </w:lvl>
    <w:lvl w:ilvl="3" w:tplc="F6CEF770">
      <w:numFmt w:val="bullet"/>
      <w:lvlText w:val="•"/>
      <w:lvlJc w:val="left"/>
      <w:pPr>
        <w:ind w:left="2944" w:hanging="219"/>
      </w:pPr>
      <w:rPr>
        <w:rFonts w:hint="default"/>
        <w:lang w:val="en-US" w:eastAsia="en-US" w:bidi="ar-SA"/>
      </w:rPr>
    </w:lvl>
    <w:lvl w:ilvl="4" w:tplc="170C67CA">
      <w:numFmt w:val="bullet"/>
      <w:lvlText w:val="•"/>
      <w:lvlJc w:val="left"/>
      <w:pPr>
        <w:ind w:left="3892" w:hanging="219"/>
      </w:pPr>
      <w:rPr>
        <w:rFonts w:hint="default"/>
        <w:lang w:val="en-US" w:eastAsia="en-US" w:bidi="ar-SA"/>
      </w:rPr>
    </w:lvl>
    <w:lvl w:ilvl="5" w:tplc="409AA294">
      <w:numFmt w:val="bullet"/>
      <w:lvlText w:val="•"/>
      <w:lvlJc w:val="left"/>
      <w:pPr>
        <w:ind w:left="4840" w:hanging="219"/>
      </w:pPr>
      <w:rPr>
        <w:rFonts w:hint="default"/>
        <w:lang w:val="en-US" w:eastAsia="en-US" w:bidi="ar-SA"/>
      </w:rPr>
    </w:lvl>
    <w:lvl w:ilvl="6" w:tplc="7D8A8B00">
      <w:numFmt w:val="bullet"/>
      <w:lvlText w:val="•"/>
      <w:lvlJc w:val="left"/>
      <w:pPr>
        <w:ind w:left="5788" w:hanging="219"/>
      </w:pPr>
      <w:rPr>
        <w:rFonts w:hint="default"/>
        <w:lang w:val="en-US" w:eastAsia="en-US" w:bidi="ar-SA"/>
      </w:rPr>
    </w:lvl>
    <w:lvl w:ilvl="7" w:tplc="13F634C4">
      <w:numFmt w:val="bullet"/>
      <w:lvlText w:val="•"/>
      <w:lvlJc w:val="left"/>
      <w:pPr>
        <w:ind w:left="6736" w:hanging="219"/>
      </w:pPr>
      <w:rPr>
        <w:rFonts w:hint="default"/>
        <w:lang w:val="en-US" w:eastAsia="en-US" w:bidi="ar-SA"/>
      </w:rPr>
    </w:lvl>
    <w:lvl w:ilvl="8" w:tplc="BDAC14A8">
      <w:numFmt w:val="bullet"/>
      <w:lvlText w:val="•"/>
      <w:lvlJc w:val="left"/>
      <w:pPr>
        <w:ind w:left="7684" w:hanging="219"/>
      </w:pPr>
      <w:rPr>
        <w:rFonts w:hint="default"/>
        <w:lang w:val="en-US" w:eastAsia="en-US" w:bidi="ar-SA"/>
      </w:rPr>
    </w:lvl>
  </w:abstractNum>
  <w:abstractNum w:abstractNumId="3" w15:restartNumberingAfterBreak="0">
    <w:nsid w:val="634D3FF6"/>
    <w:multiLevelType w:val="hybridMultilevel"/>
    <w:tmpl w:val="21226398"/>
    <w:lvl w:ilvl="0" w:tplc="4510D10A">
      <w:start w:val="1"/>
      <w:numFmt w:val="decimal"/>
      <w:lvlText w:val="%1."/>
      <w:lvlJc w:val="left"/>
      <w:pPr>
        <w:ind w:left="100" w:hanging="219"/>
      </w:pPr>
      <w:rPr>
        <w:rFonts w:ascii="Calibri" w:eastAsia="Calibri" w:hAnsi="Calibri" w:cs="Calibri" w:hint="default"/>
        <w:b w:val="0"/>
        <w:bCs w:val="0"/>
        <w:i w:val="0"/>
        <w:iCs w:val="0"/>
        <w:spacing w:val="0"/>
        <w:w w:val="100"/>
        <w:sz w:val="22"/>
        <w:szCs w:val="22"/>
        <w:lang w:val="en-US" w:eastAsia="en-US" w:bidi="ar-SA"/>
      </w:rPr>
    </w:lvl>
    <w:lvl w:ilvl="1" w:tplc="03AC2162">
      <w:numFmt w:val="bullet"/>
      <w:lvlText w:val="•"/>
      <w:lvlJc w:val="left"/>
      <w:pPr>
        <w:ind w:left="1048" w:hanging="219"/>
      </w:pPr>
      <w:rPr>
        <w:rFonts w:hint="default"/>
        <w:lang w:val="en-US" w:eastAsia="en-US" w:bidi="ar-SA"/>
      </w:rPr>
    </w:lvl>
    <w:lvl w:ilvl="2" w:tplc="0B2E2112">
      <w:numFmt w:val="bullet"/>
      <w:lvlText w:val="•"/>
      <w:lvlJc w:val="left"/>
      <w:pPr>
        <w:ind w:left="1996" w:hanging="219"/>
      </w:pPr>
      <w:rPr>
        <w:rFonts w:hint="default"/>
        <w:lang w:val="en-US" w:eastAsia="en-US" w:bidi="ar-SA"/>
      </w:rPr>
    </w:lvl>
    <w:lvl w:ilvl="3" w:tplc="FB5225D6">
      <w:numFmt w:val="bullet"/>
      <w:lvlText w:val="•"/>
      <w:lvlJc w:val="left"/>
      <w:pPr>
        <w:ind w:left="2944" w:hanging="219"/>
      </w:pPr>
      <w:rPr>
        <w:rFonts w:hint="default"/>
        <w:lang w:val="en-US" w:eastAsia="en-US" w:bidi="ar-SA"/>
      </w:rPr>
    </w:lvl>
    <w:lvl w:ilvl="4" w:tplc="CFDCCFA4">
      <w:numFmt w:val="bullet"/>
      <w:lvlText w:val="•"/>
      <w:lvlJc w:val="left"/>
      <w:pPr>
        <w:ind w:left="3892" w:hanging="219"/>
      </w:pPr>
      <w:rPr>
        <w:rFonts w:hint="default"/>
        <w:lang w:val="en-US" w:eastAsia="en-US" w:bidi="ar-SA"/>
      </w:rPr>
    </w:lvl>
    <w:lvl w:ilvl="5" w:tplc="3D4ABC4E">
      <w:numFmt w:val="bullet"/>
      <w:lvlText w:val="•"/>
      <w:lvlJc w:val="left"/>
      <w:pPr>
        <w:ind w:left="4840" w:hanging="219"/>
      </w:pPr>
      <w:rPr>
        <w:rFonts w:hint="default"/>
        <w:lang w:val="en-US" w:eastAsia="en-US" w:bidi="ar-SA"/>
      </w:rPr>
    </w:lvl>
    <w:lvl w:ilvl="6" w:tplc="9622443A">
      <w:numFmt w:val="bullet"/>
      <w:lvlText w:val="•"/>
      <w:lvlJc w:val="left"/>
      <w:pPr>
        <w:ind w:left="5788" w:hanging="219"/>
      </w:pPr>
      <w:rPr>
        <w:rFonts w:hint="default"/>
        <w:lang w:val="en-US" w:eastAsia="en-US" w:bidi="ar-SA"/>
      </w:rPr>
    </w:lvl>
    <w:lvl w:ilvl="7" w:tplc="C0EEF91A">
      <w:numFmt w:val="bullet"/>
      <w:lvlText w:val="•"/>
      <w:lvlJc w:val="left"/>
      <w:pPr>
        <w:ind w:left="6736" w:hanging="219"/>
      </w:pPr>
      <w:rPr>
        <w:rFonts w:hint="default"/>
        <w:lang w:val="en-US" w:eastAsia="en-US" w:bidi="ar-SA"/>
      </w:rPr>
    </w:lvl>
    <w:lvl w:ilvl="8" w:tplc="0E08A24C">
      <w:numFmt w:val="bullet"/>
      <w:lvlText w:val="•"/>
      <w:lvlJc w:val="left"/>
      <w:pPr>
        <w:ind w:left="7684" w:hanging="219"/>
      </w:pPr>
      <w:rPr>
        <w:rFonts w:hint="default"/>
        <w:lang w:val="en-US" w:eastAsia="en-US" w:bidi="ar-SA"/>
      </w:rPr>
    </w:lvl>
  </w:abstractNum>
  <w:abstractNum w:abstractNumId="4" w15:restartNumberingAfterBreak="0">
    <w:nsid w:val="6415440B"/>
    <w:multiLevelType w:val="hybridMultilevel"/>
    <w:tmpl w:val="34BEE8AE"/>
    <w:lvl w:ilvl="0" w:tplc="1BA038E4">
      <w:start w:val="1"/>
      <w:numFmt w:val="decimal"/>
      <w:lvlText w:val="%1."/>
      <w:lvlJc w:val="left"/>
      <w:pPr>
        <w:ind w:left="318" w:hanging="219"/>
      </w:pPr>
      <w:rPr>
        <w:rFonts w:ascii="Calibri" w:eastAsia="Calibri" w:hAnsi="Calibri" w:cs="Calibri" w:hint="default"/>
        <w:b w:val="0"/>
        <w:bCs w:val="0"/>
        <w:i w:val="0"/>
        <w:iCs w:val="0"/>
        <w:spacing w:val="0"/>
        <w:w w:val="100"/>
        <w:sz w:val="22"/>
        <w:szCs w:val="22"/>
        <w:lang w:val="en-US" w:eastAsia="en-US" w:bidi="ar-SA"/>
      </w:rPr>
    </w:lvl>
    <w:lvl w:ilvl="1" w:tplc="0916EC8C">
      <w:numFmt w:val="bullet"/>
      <w:lvlText w:val="•"/>
      <w:lvlJc w:val="left"/>
      <w:pPr>
        <w:ind w:left="1246" w:hanging="219"/>
      </w:pPr>
      <w:rPr>
        <w:rFonts w:hint="default"/>
        <w:lang w:val="en-US" w:eastAsia="en-US" w:bidi="ar-SA"/>
      </w:rPr>
    </w:lvl>
    <w:lvl w:ilvl="2" w:tplc="3490DAF2">
      <w:numFmt w:val="bullet"/>
      <w:lvlText w:val="•"/>
      <w:lvlJc w:val="left"/>
      <w:pPr>
        <w:ind w:left="2172" w:hanging="219"/>
      </w:pPr>
      <w:rPr>
        <w:rFonts w:hint="default"/>
        <w:lang w:val="en-US" w:eastAsia="en-US" w:bidi="ar-SA"/>
      </w:rPr>
    </w:lvl>
    <w:lvl w:ilvl="3" w:tplc="1E4A4F48">
      <w:numFmt w:val="bullet"/>
      <w:lvlText w:val="•"/>
      <w:lvlJc w:val="left"/>
      <w:pPr>
        <w:ind w:left="3098" w:hanging="219"/>
      </w:pPr>
      <w:rPr>
        <w:rFonts w:hint="default"/>
        <w:lang w:val="en-US" w:eastAsia="en-US" w:bidi="ar-SA"/>
      </w:rPr>
    </w:lvl>
    <w:lvl w:ilvl="4" w:tplc="FD8A379E">
      <w:numFmt w:val="bullet"/>
      <w:lvlText w:val="•"/>
      <w:lvlJc w:val="left"/>
      <w:pPr>
        <w:ind w:left="4024" w:hanging="219"/>
      </w:pPr>
      <w:rPr>
        <w:rFonts w:hint="default"/>
        <w:lang w:val="en-US" w:eastAsia="en-US" w:bidi="ar-SA"/>
      </w:rPr>
    </w:lvl>
    <w:lvl w:ilvl="5" w:tplc="31724800">
      <w:numFmt w:val="bullet"/>
      <w:lvlText w:val="•"/>
      <w:lvlJc w:val="left"/>
      <w:pPr>
        <w:ind w:left="4950" w:hanging="219"/>
      </w:pPr>
      <w:rPr>
        <w:rFonts w:hint="default"/>
        <w:lang w:val="en-US" w:eastAsia="en-US" w:bidi="ar-SA"/>
      </w:rPr>
    </w:lvl>
    <w:lvl w:ilvl="6" w:tplc="A3521D02">
      <w:numFmt w:val="bullet"/>
      <w:lvlText w:val="•"/>
      <w:lvlJc w:val="left"/>
      <w:pPr>
        <w:ind w:left="5876" w:hanging="219"/>
      </w:pPr>
      <w:rPr>
        <w:rFonts w:hint="default"/>
        <w:lang w:val="en-US" w:eastAsia="en-US" w:bidi="ar-SA"/>
      </w:rPr>
    </w:lvl>
    <w:lvl w:ilvl="7" w:tplc="5852C714">
      <w:numFmt w:val="bullet"/>
      <w:lvlText w:val="•"/>
      <w:lvlJc w:val="left"/>
      <w:pPr>
        <w:ind w:left="6802" w:hanging="219"/>
      </w:pPr>
      <w:rPr>
        <w:rFonts w:hint="default"/>
        <w:lang w:val="en-US" w:eastAsia="en-US" w:bidi="ar-SA"/>
      </w:rPr>
    </w:lvl>
    <w:lvl w:ilvl="8" w:tplc="E8CC5918">
      <w:numFmt w:val="bullet"/>
      <w:lvlText w:val="•"/>
      <w:lvlJc w:val="left"/>
      <w:pPr>
        <w:ind w:left="7728" w:hanging="219"/>
      </w:pPr>
      <w:rPr>
        <w:rFonts w:hint="default"/>
        <w:lang w:val="en-US" w:eastAsia="en-US" w:bidi="ar-SA"/>
      </w:rPr>
    </w:lvl>
  </w:abstractNum>
  <w:abstractNum w:abstractNumId="5" w15:restartNumberingAfterBreak="0">
    <w:nsid w:val="7B897F6A"/>
    <w:multiLevelType w:val="multilevel"/>
    <w:tmpl w:val="B2E80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1948418">
    <w:abstractNumId w:val="1"/>
  </w:num>
  <w:num w:numId="2" w16cid:durableId="291786188">
    <w:abstractNumId w:val="2"/>
  </w:num>
  <w:num w:numId="3" w16cid:durableId="70976597">
    <w:abstractNumId w:val="0"/>
  </w:num>
  <w:num w:numId="4" w16cid:durableId="1690062894">
    <w:abstractNumId w:val="3"/>
  </w:num>
  <w:num w:numId="5" w16cid:durableId="841621632">
    <w:abstractNumId w:val="4"/>
  </w:num>
  <w:num w:numId="6" w16cid:durableId="7536256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62510"/>
    <w:rsid w:val="0000621E"/>
    <w:rsid w:val="0008633F"/>
    <w:rsid w:val="000918A2"/>
    <w:rsid w:val="00124A81"/>
    <w:rsid w:val="00146DD4"/>
    <w:rsid w:val="001868EF"/>
    <w:rsid w:val="001D7F71"/>
    <w:rsid w:val="001E544B"/>
    <w:rsid w:val="00226B44"/>
    <w:rsid w:val="002404AD"/>
    <w:rsid w:val="002B1BE4"/>
    <w:rsid w:val="002B69C5"/>
    <w:rsid w:val="002D197C"/>
    <w:rsid w:val="0031636A"/>
    <w:rsid w:val="003319E6"/>
    <w:rsid w:val="003914DB"/>
    <w:rsid w:val="003B6828"/>
    <w:rsid w:val="003E1E54"/>
    <w:rsid w:val="0040538F"/>
    <w:rsid w:val="00432884"/>
    <w:rsid w:val="004353F5"/>
    <w:rsid w:val="004A4237"/>
    <w:rsid w:val="004F1164"/>
    <w:rsid w:val="0052305B"/>
    <w:rsid w:val="00543755"/>
    <w:rsid w:val="00551BD8"/>
    <w:rsid w:val="00562510"/>
    <w:rsid w:val="00597668"/>
    <w:rsid w:val="005C1446"/>
    <w:rsid w:val="006002D3"/>
    <w:rsid w:val="00632E8F"/>
    <w:rsid w:val="0064533A"/>
    <w:rsid w:val="00821CCF"/>
    <w:rsid w:val="008249CF"/>
    <w:rsid w:val="00884F32"/>
    <w:rsid w:val="0089227B"/>
    <w:rsid w:val="00897D18"/>
    <w:rsid w:val="00904E83"/>
    <w:rsid w:val="00915934"/>
    <w:rsid w:val="00942101"/>
    <w:rsid w:val="009503F6"/>
    <w:rsid w:val="009D4128"/>
    <w:rsid w:val="00A16B2F"/>
    <w:rsid w:val="00A55C6A"/>
    <w:rsid w:val="00A712FC"/>
    <w:rsid w:val="00AA3857"/>
    <w:rsid w:val="00AD041F"/>
    <w:rsid w:val="00AF18B4"/>
    <w:rsid w:val="00B150DB"/>
    <w:rsid w:val="00B176EE"/>
    <w:rsid w:val="00BB1D95"/>
    <w:rsid w:val="00C220FE"/>
    <w:rsid w:val="00C66EC2"/>
    <w:rsid w:val="00CA6330"/>
    <w:rsid w:val="00CE1A54"/>
    <w:rsid w:val="00D17668"/>
    <w:rsid w:val="00D21ABD"/>
    <w:rsid w:val="00D43150"/>
    <w:rsid w:val="00DC4DAB"/>
    <w:rsid w:val="00E34F9F"/>
    <w:rsid w:val="00E52A67"/>
    <w:rsid w:val="00E84DB6"/>
    <w:rsid w:val="00ED532E"/>
    <w:rsid w:val="00F33828"/>
    <w:rsid w:val="00F55933"/>
    <w:rsid w:val="00F83AF4"/>
    <w:rsid w:val="00F91AEE"/>
    <w:rsid w:val="01799FA0"/>
    <w:rsid w:val="025DF839"/>
    <w:rsid w:val="035683A5"/>
    <w:rsid w:val="0373C91D"/>
    <w:rsid w:val="03781199"/>
    <w:rsid w:val="0739BFC2"/>
    <w:rsid w:val="0841CFCB"/>
    <w:rsid w:val="08C4F77C"/>
    <w:rsid w:val="09516B60"/>
    <w:rsid w:val="0A08947D"/>
    <w:rsid w:val="0ACDCC1D"/>
    <w:rsid w:val="0B72C39A"/>
    <w:rsid w:val="0D75EA9A"/>
    <w:rsid w:val="10568D49"/>
    <w:rsid w:val="13A5303A"/>
    <w:rsid w:val="15444142"/>
    <w:rsid w:val="1809A38D"/>
    <w:rsid w:val="18A92CD8"/>
    <w:rsid w:val="19824A4B"/>
    <w:rsid w:val="1A1AD94F"/>
    <w:rsid w:val="1C5EEF96"/>
    <w:rsid w:val="1D017529"/>
    <w:rsid w:val="1D249088"/>
    <w:rsid w:val="1F3C8D20"/>
    <w:rsid w:val="209B4D74"/>
    <w:rsid w:val="21CA63DF"/>
    <w:rsid w:val="241DCFC9"/>
    <w:rsid w:val="249F76C5"/>
    <w:rsid w:val="259E12F8"/>
    <w:rsid w:val="2674631F"/>
    <w:rsid w:val="28ACCAB9"/>
    <w:rsid w:val="297E26D4"/>
    <w:rsid w:val="2B513C98"/>
    <w:rsid w:val="2BD82582"/>
    <w:rsid w:val="2BE4ECB0"/>
    <w:rsid w:val="2E20818F"/>
    <w:rsid w:val="2E9E88BF"/>
    <w:rsid w:val="2F282A2B"/>
    <w:rsid w:val="30482E44"/>
    <w:rsid w:val="32C00136"/>
    <w:rsid w:val="35DE0CE6"/>
    <w:rsid w:val="39C364E2"/>
    <w:rsid w:val="3BDCBC89"/>
    <w:rsid w:val="3CBF469B"/>
    <w:rsid w:val="3D27C031"/>
    <w:rsid w:val="3D46B4F2"/>
    <w:rsid w:val="3D926969"/>
    <w:rsid w:val="3DA8198C"/>
    <w:rsid w:val="41823800"/>
    <w:rsid w:val="42D5FA3B"/>
    <w:rsid w:val="436BBD38"/>
    <w:rsid w:val="446EF45B"/>
    <w:rsid w:val="47DD5358"/>
    <w:rsid w:val="49348463"/>
    <w:rsid w:val="4B84A57B"/>
    <w:rsid w:val="4D1FD2E8"/>
    <w:rsid w:val="4E7C6716"/>
    <w:rsid w:val="4E9AEB47"/>
    <w:rsid w:val="50549C89"/>
    <w:rsid w:val="56462740"/>
    <w:rsid w:val="58436941"/>
    <w:rsid w:val="59C16EC3"/>
    <w:rsid w:val="5B491082"/>
    <w:rsid w:val="5C442530"/>
    <w:rsid w:val="5C82B7D9"/>
    <w:rsid w:val="5CCCBE60"/>
    <w:rsid w:val="5E10895D"/>
    <w:rsid w:val="5E54AD25"/>
    <w:rsid w:val="60C80877"/>
    <w:rsid w:val="6566DA8E"/>
    <w:rsid w:val="67415DFA"/>
    <w:rsid w:val="698FB858"/>
    <w:rsid w:val="6CA00394"/>
    <w:rsid w:val="6E05DF58"/>
    <w:rsid w:val="6ECBFF74"/>
    <w:rsid w:val="709E66F6"/>
    <w:rsid w:val="70A4CD64"/>
    <w:rsid w:val="733CADD7"/>
    <w:rsid w:val="7472FDA3"/>
    <w:rsid w:val="78AF5CDA"/>
    <w:rsid w:val="7D6FE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419E08"/>
  <w15:docId w15:val="{D4340693-AC3E-4BCD-BA0D-FD9E981A1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100"/>
      <w:outlineLvl w:val="0"/>
    </w:pPr>
    <w:rPr>
      <w:b/>
      <w:bCs/>
    </w:rPr>
  </w:style>
  <w:style w:type="paragraph" w:styleId="Heading2">
    <w:name w:val="heading 2"/>
    <w:basedOn w:val="Normal"/>
    <w:uiPriority w:val="9"/>
    <w:unhideWhenUsed/>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0"/>
    </w:pPr>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66EC2"/>
    <w:pPr>
      <w:tabs>
        <w:tab w:val="center" w:pos="4680"/>
        <w:tab w:val="right" w:pos="9360"/>
      </w:tabs>
    </w:pPr>
  </w:style>
  <w:style w:type="character" w:customStyle="1" w:styleId="HeaderChar">
    <w:name w:val="Header Char"/>
    <w:basedOn w:val="DefaultParagraphFont"/>
    <w:link w:val="Header"/>
    <w:uiPriority w:val="99"/>
    <w:rsid w:val="00C66EC2"/>
    <w:rPr>
      <w:rFonts w:ascii="Calibri" w:eastAsia="Calibri" w:hAnsi="Calibri" w:cs="Calibri"/>
    </w:rPr>
  </w:style>
  <w:style w:type="paragraph" w:styleId="Footer">
    <w:name w:val="footer"/>
    <w:basedOn w:val="Normal"/>
    <w:link w:val="FooterChar"/>
    <w:uiPriority w:val="99"/>
    <w:unhideWhenUsed/>
    <w:rsid w:val="00C66EC2"/>
    <w:pPr>
      <w:tabs>
        <w:tab w:val="center" w:pos="4680"/>
        <w:tab w:val="right" w:pos="9360"/>
      </w:tabs>
    </w:pPr>
  </w:style>
  <w:style w:type="character" w:customStyle="1" w:styleId="FooterChar">
    <w:name w:val="Footer Char"/>
    <w:basedOn w:val="DefaultParagraphFont"/>
    <w:link w:val="Footer"/>
    <w:uiPriority w:val="99"/>
    <w:rsid w:val="00C66EC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558415">
      <w:bodyDiv w:val="1"/>
      <w:marLeft w:val="0"/>
      <w:marRight w:val="0"/>
      <w:marTop w:val="0"/>
      <w:marBottom w:val="0"/>
      <w:divBdr>
        <w:top w:val="none" w:sz="0" w:space="0" w:color="auto"/>
        <w:left w:val="none" w:sz="0" w:space="0" w:color="auto"/>
        <w:bottom w:val="none" w:sz="0" w:space="0" w:color="auto"/>
        <w:right w:val="none" w:sz="0" w:space="0" w:color="auto"/>
      </w:divBdr>
      <w:divsChild>
        <w:div w:id="1940478256">
          <w:marLeft w:val="0"/>
          <w:marRight w:val="0"/>
          <w:marTop w:val="0"/>
          <w:marBottom w:val="0"/>
          <w:divBdr>
            <w:top w:val="none" w:sz="0" w:space="0" w:color="auto"/>
            <w:left w:val="none" w:sz="0" w:space="0" w:color="auto"/>
            <w:bottom w:val="none" w:sz="0" w:space="0" w:color="auto"/>
            <w:right w:val="none" w:sz="0" w:space="0" w:color="auto"/>
          </w:divBdr>
        </w:div>
      </w:divsChild>
    </w:div>
    <w:div w:id="1379553603">
      <w:bodyDiv w:val="1"/>
      <w:marLeft w:val="0"/>
      <w:marRight w:val="0"/>
      <w:marTop w:val="0"/>
      <w:marBottom w:val="0"/>
      <w:divBdr>
        <w:top w:val="none" w:sz="0" w:space="0" w:color="auto"/>
        <w:left w:val="none" w:sz="0" w:space="0" w:color="auto"/>
        <w:bottom w:val="none" w:sz="0" w:space="0" w:color="auto"/>
        <w:right w:val="none" w:sz="0" w:space="0" w:color="auto"/>
      </w:divBdr>
      <w:divsChild>
        <w:div w:id="1371687887">
          <w:marLeft w:val="0"/>
          <w:marRight w:val="0"/>
          <w:marTop w:val="0"/>
          <w:marBottom w:val="0"/>
          <w:divBdr>
            <w:top w:val="none" w:sz="0" w:space="0" w:color="auto"/>
            <w:left w:val="none" w:sz="0" w:space="0" w:color="auto"/>
            <w:bottom w:val="none" w:sz="0" w:space="0" w:color="auto"/>
            <w:right w:val="none" w:sz="0" w:space="0" w:color="auto"/>
          </w:divBdr>
        </w:div>
      </w:divsChild>
    </w:div>
    <w:div w:id="1590967654">
      <w:bodyDiv w:val="1"/>
      <w:marLeft w:val="0"/>
      <w:marRight w:val="0"/>
      <w:marTop w:val="0"/>
      <w:marBottom w:val="0"/>
      <w:divBdr>
        <w:top w:val="none" w:sz="0" w:space="0" w:color="auto"/>
        <w:left w:val="none" w:sz="0" w:space="0" w:color="auto"/>
        <w:bottom w:val="none" w:sz="0" w:space="0" w:color="auto"/>
        <w:right w:val="none" w:sz="0" w:space="0" w:color="auto"/>
      </w:divBdr>
      <w:divsChild>
        <w:div w:id="1061514737">
          <w:marLeft w:val="0"/>
          <w:marRight w:val="0"/>
          <w:marTop w:val="0"/>
          <w:marBottom w:val="0"/>
          <w:divBdr>
            <w:top w:val="none" w:sz="0" w:space="0" w:color="auto"/>
            <w:left w:val="none" w:sz="0" w:space="0" w:color="auto"/>
            <w:bottom w:val="none" w:sz="0" w:space="0" w:color="auto"/>
            <w:right w:val="none" w:sz="0" w:space="0" w:color="auto"/>
          </w:divBdr>
        </w:div>
      </w:divsChild>
    </w:div>
    <w:div w:id="2036953430">
      <w:bodyDiv w:val="1"/>
      <w:marLeft w:val="0"/>
      <w:marRight w:val="0"/>
      <w:marTop w:val="0"/>
      <w:marBottom w:val="0"/>
      <w:divBdr>
        <w:top w:val="none" w:sz="0" w:space="0" w:color="auto"/>
        <w:left w:val="none" w:sz="0" w:space="0" w:color="auto"/>
        <w:bottom w:val="none" w:sz="0" w:space="0" w:color="auto"/>
        <w:right w:val="none" w:sz="0" w:space="0" w:color="auto"/>
      </w:divBdr>
      <w:divsChild>
        <w:div w:id="16784074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16</TotalTime>
  <Pages>6</Pages>
  <Words>2176</Words>
  <Characters>11642</Characters>
  <Application>Microsoft Office Word</Application>
  <DocSecurity>0</DocSecurity>
  <Lines>242</Lines>
  <Paragraphs>68</Paragraphs>
  <ScaleCrop>false</ScaleCrop>
  <Company/>
  <LinksUpToDate>false</LinksUpToDate>
  <CharactersWithSpaces>13750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Hagen</dc:creator>
  <cp:lastModifiedBy>Talamantes, Tiffany</cp:lastModifiedBy>
  <cp:revision>63</cp:revision>
  <dcterms:created xsi:type="dcterms:W3CDTF">2025-04-09T16:32:00Z</dcterms:created>
  <dcterms:modified xsi:type="dcterms:W3CDTF">2025-06-10T16:11:00Z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2019-08-07T00:00:00Z</vt:filetime>
  </property>
  <property fmtid="{D5CDD505-2E9C-101B-9397-08002B2CF9AE}" pid="3" name="Creator">
    <vt:lpwstr>Microsoft® Word 2016</vt:lpwstr>
  </property>
  <property fmtid="{D5CDD505-2E9C-101B-9397-08002B2CF9AE}" pid="4" name="LastSaved">
    <vt:filetime>2025-04-09T00:00:00Z</vt:filetime>
  </property>
  <property fmtid="{D5CDD505-2E9C-101B-9397-08002B2CF9AE}" pid="5" name="Producer">
    <vt:lpwstr>Microsoft® Word 2016</vt:lpwstr>
  </property>
  <property fmtid="{D5CDD505-2E9C-101B-9397-08002B2CF9AE}" pid="6" name="GrammarlyDocumentId">
    <vt:lpwstr>73ffbc4c-94f2-4d30-a51d-9371abc575a4</vt:lpwstr>
  </property>
</Properties>
</file>