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145EE7" w:rsidRDefault="4121BFFD" w:rsidP="4C310E77">
      <w:pPr>
        <w:spacing w:after="0"/>
        <w:rPr>
          <w:rFonts w:ascii="Calibri" w:eastAsia="Calibri" w:hAnsi="Calibri" w:cs="Calibri"/>
          <w:b/>
          <w:bCs/>
          <w:color w:val="2F5496"/>
          <w:sz w:val="19"/>
          <w:szCs w:val="19"/>
        </w:rPr>
      </w:pPr>
      <w:r w:rsidRPr="4C310E77">
        <w:rPr>
          <w:rFonts w:ascii="Calibri" w:eastAsia="Calibri" w:hAnsi="Calibri" w:cs="Calibri"/>
          <w:b/>
          <w:bCs/>
          <w:color w:val="2F5496"/>
          <w:sz w:val="19"/>
          <w:szCs w:val="19"/>
        </w:rPr>
        <w:t>UNT DALLAS · COURSE PLANNING GUIDE</w:t>
      </w:r>
    </w:p>
    <w:p w14:paraId="005F2024" w14:textId="558EB30D" w:rsidR="00145EE7" w:rsidRDefault="32E2E97F" w:rsidP="32E2E97F">
      <w:pPr>
        <w:spacing w:after="20"/>
        <w:rPr>
          <w:rFonts w:ascii="Calibri" w:eastAsia="Calibri" w:hAnsi="Calibri" w:cs="Calibri"/>
          <w:b/>
          <w:bCs/>
          <w:color w:val="1F3864"/>
          <w:sz w:val="27"/>
          <w:szCs w:val="27"/>
        </w:rPr>
      </w:pPr>
      <w:r w:rsidRPr="32E2E97F">
        <w:rPr>
          <w:rFonts w:ascii="Calibri" w:eastAsia="Calibri" w:hAnsi="Calibri" w:cs="Calibri"/>
          <w:b/>
          <w:bCs/>
          <w:color w:val="1F3864"/>
          <w:sz w:val="27"/>
          <w:szCs w:val="27"/>
        </w:rPr>
        <w:t xml:space="preserve">Capstone </w:t>
      </w:r>
    </w:p>
    <w:p w14:paraId="5CCE36F0" w14:textId="16280329" w:rsidR="00145EE7" w:rsidRPr="00CB5C9C" w:rsidRDefault="4121BFFD" w:rsidP="4C310E77">
      <w:pPr>
        <w:spacing w:after="0"/>
        <w:rPr>
          <w:rFonts w:ascii="Calibri" w:eastAsia="Calibri" w:hAnsi="Calibri" w:cs="Calibri"/>
          <w:b/>
          <w:bCs/>
          <w:color w:val="1F3864"/>
          <w:sz w:val="24"/>
          <w:szCs w:val="24"/>
        </w:rPr>
      </w:pPr>
      <w:r w:rsidRPr="00CB5C9C">
        <w:rPr>
          <w:rFonts w:ascii="Calibri" w:eastAsia="Calibri" w:hAnsi="Calibri" w:cs="Calibri"/>
          <w:b/>
          <w:bCs/>
          <w:color w:val="1F3864"/>
          <w:sz w:val="24"/>
          <w:szCs w:val="24"/>
        </w:rPr>
        <w:t xml:space="preserve">Course: </w:t>
      </w:r>
    </w:p>
    <w:p w14:paraId="12B8F335" w14:textId="7072581F" w:rsidR="00145EE7" w:rsidRPr="00CB5C9C" w:rsidRDefault="4121BFFD" w:rsidP="4C310E77">
      <w:pPr>
        <w:spacing w:after="60"/>
        <w:rPr>
          <w:rFonts w:ascii="Calibri" w:eastAsia="Calibri" w:hAnsi="Calibri" w:cs="Calibri"/>
          <w:b/>
          <w:bCs/>
          <w:color w:val="1F3864"/>
          <w:sz w:val="24"/>
          <w:szCs w:val="24"/>
        </w:rPr>
      </w:pPr>
      <w:r w:rsidRPr="00CB5C9C">
        <w:rPr>
          <w:rFonts w:ascii="Calibri" w:eastAsia="Calibri" w:hAnsi="Calibri" w:cs="Calibri"/>
          <w:color w:val="1F3864"/>
          <w:sz w:val="24"/>
          <w:szCs w:val="24"/>
        </w:rPr>
        <w:t>Does the plan seek</w:t>
      </w:r>
      <w:r w:rsidR="1B4CBBDC" w:rsidRPr="00CB5C9C">
        <w:rPr>
          <w:rFonts w:ascii="Calibri" w:eastAsia="Calibri" w:hAnsi="Calibri" w:cs="Calibri"/>
          <w:color w:val="1F3864"/>
          <w:sz w:val="24"/>
          <w:szCs w:val="24"/>
        </w:rPr>
        <w:t xml:space="preserve"> </w:t>
      </w:r>
      <w:r w:rsidRPr="00CB5C9C">
        <w:rPr>
          <w:rFonts w:ascii="Calibri" w:eastAsia="Calibri" w:hAnsi="Calibri" w:cs="Calibri"/>
          <w:color w:val="1F3864"/>
          <w:sz w:val="24"/>
          <w:szCs w:val="24"/>
        </w:rPr>
        <w:t xml:space="preserve">additional </w:t>
      </w:r>
      <w:r w:rsidR="0199E1D3" w:rsidRPr="00CB5C9C">
        <w:rPr>
          <w:rFonts w:ascii="Calibri" w:eastAsia="Calibri" w:hAnsi="Calibri" w:cs="Calibri"/>
          <w:color w:val="1F3864"/>
          <w:sz w:val="24"/>
          <w:szCs w:val="24"/>
        </w:rPr>
        <w:t xml:space="preserve">High Intensity Employer Engagement </w:t>
      </w:r>
      <w:r w:rsidRPr="00CB5C9C">
        <w:rPr>
          <w:rFonts w:ascii="Calibri" w:eastAsia="Calibri" w:hAnsi="Calibri" w:cs="Calibri"/>
          <w:color w:val="1F3864"/>
          <w:sz w:val="24"/>
          <w:szCs w:val="24"/>
        </w:rPr>
        <w:t>designation</w:t>
      </w:r>
      <w:r w:rsidR="1FE8691B" w:rsidRPr="00CB5C9C">
        <w:rPr>
          <w:rFonts w:ascii="Calibri" w:eastAsia="Calibri" w:hAnsi="Calibri" w:cs="Calibri"/>
          <w:color w:val="1F3864"/>
          <w:sz w:val="24"/>
          <w:szCs w:val="24"/>
        </w:rPr>
        <w:t>?</w:t>
      </w:r>
      <w:r w:rsidRPr="00CB5C9C">
        <w:rPr>
          <w:rFonts w:ascii="Calibri" w:eastAsia="Calibri" w:hAnsi="Calibri" w:cs="Calibri"/>
          <w:color w:val="1F3864"/>
          <w:sz w:val="24"/>
          <w:szCs w:val="24"/>
        </w:rPr>
        <w:t xml:space="preserve"> Yes</w:t>
      </w:r>
      <w:r w:rsidR="0D3726A8" w:rsidRPr="00CB5C9C">
        <w:rPr>
          <w:rFonts w:ascii="Calibri" w:eastAsia="Calibri" w:hAnsi="Calibri" w:cs="Calibri"/>
          <w:color w:val="1F3864"/>
          <w:sz w:val="24"/>
          <w:szCs w:val="24"/>
        </w:rPr>
        <w:t xml:space="preserve"> or </w:t>
      </w:r>
      <w:r w:rsidR="0D3726A8" w:rsidRPr="002206C4">
        <w:rPr>
          <w:rFonts w:ascii="Calibri" w:eastAsia="Calibri" w:hAnsi="Calibri" w:cs="Calibri"/>
          <w:color w:val="1F3864"/>
          <w:sz w:val="24"/>
          <w:szCs w:val="24"/>
        </w:rPr>
        <w:t>No</w:t>
      </w:r>
    </w:p>
    <w:tbl>
      <w:tblPr>
        <w:tblW w:w="0" w:type="auto"/>
        <w:jc w:val="center"/>
        <w:tblLook w:val="04A0" w:firstRow="1" w:lastRow="0" w:firstColumn="1" w:lastColumn="0" w:noHBand="0" w:noVBand="1"/>
      </w:tblPr>
      <w:tblGrid>
        <w:gridCol w:w="10944"/>
      </w:tblGrid>
      <w:tr w:rsidR="00145EE7" w14:paraId="4D92EF6F" w14:textId="77777777" w:rsidTr="44554106">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8" w:type="dxa"/>
              <w:left w:w="105" w:type="dxa"/>
              <w:bottom w:w="58" w:type="dxa"/>
              <w:right w:w="105" w:type="dxa"/>
            </w:tcMar>
          </w:tcPr>
          <w:p w14:paraId="1249F40C" w14:textId="3F6BE470" w:rsidR="00145EE7" w:rsidRDefault="559A152E" w:rsidP="49F905A1">
            <w:pPr>
              <w:spacing w:after="80"/>
              <w:rPr>
                <w:rFonts w:ascii="Calibri" w:eastAsia="Calibri" w:hAnsi="Calibri" w:cs="Calibri"/>
                <w:color w:val="000000" w:themeColor="text1"/>
                <w:sz w:val="19"/>
                <w:szCs w:val="19"/>
              </w:rPr>
            </w:pPr>
            <w:r w:rsidRPr="49F905A1">
              <w:rPr>
                <w:rFonts w:ascii="Calibri" w:eastAsia="Calibri" w:hAnsi="Calibri" w:cs="Calibri"/>
                <w:b/>
                <w:bCs/>
                <w:color w:val="000000" w:themeColor="text1"/>
                <w:sz w:val="19"/>
                <w:szCs w:val="19"/>
              </w:rPr>
              <w:t xml:space="preserve">Purpose. </w:t>
            </w:r>
            <w:r w:rsidRPr="49F905A1">
              <w:rPr>
                <w:rFonts w:ascii="Calibri" w:eastAsia="Calibri" w:hAnsi="Calibri" w:cs="Calibri"/>
                <w:color w:val="000000" w:themeColor="text1"/>
                <w:sz w:val="19"/>
                <w:szCs w:val="19"/>
              </w:rPr>
              <w:t>This document is a planning tool for faculty designing or redesigning a course that includes c</w:t>
            </w:r>
            <w:r w:rsidR="5341F28E" w:rsidRPr="49F905A1">
              <w:rPr>
                <w:rFonts w:ascii="Calibri" w:eastAsia="Calibri" w:hAnsi="Calibri" w:cs="Calibri"/>
                <w:color w:val="000000" w:themeColor="text1"/>
                <w:sz w:val="19"/>
                <w:szCs w:val="19"/>
              </w:rPr>
              <w:t xml:space="preserve">apstone </w:t>
            </w:r>
            <w:r w:rsidRPr="49F905A1">
              <w:rPr>
                <w:rFonts w:ascii="Calibri" w:eastAsia="Calibri" w:hAnsi="Calibri" w:cs="Calibri"/>
                <w:color w:val="000000" w:themeColor="text1"/>
                <w:sz w:val="19"/>
                <w:szCs w:val="19"/>
              </w:rPr>
              <w:t xml:space="preserve">assignments or projects, with or without an external partner. Please visit the Framework website and other resources to inform planning. This completed form is then uploaded to </w:t>
            </w:r>
            <w:proofErr w:type="spellStart"/>
            <w:r w:rsidRPr="49F905A1">
              <w:rPr>
                <w:rFonts w:ascii="Calibri" w:eastAsia="Calibri" w:hAnsi="Calibri" w:cs="Calibri"/>
                <w:color w:val="000000" w:themeColor="text1"/>
                <w:sz w:val="19"/>
                <w:szCs w:val="19"/>
              </w:rPr>
              <w:t>Coursedog</w:t>
            </w:r>
            <w:proofErr w:type="spellEnd"/>
            <w:r w:rsidRPr="49F905A1">
              <w:rPr>
                <w:rFonts w:ascii="Calibri" w:eastAsia="Calibri" w:hAnsi="Calibri" w:cs="Calibri"/>
                <w:color w:val="000000" w:themeColor="text1"/>
                <w:sz w:val="19"/>
                <w:szCs w:val="19"/>
              </w:rPr>
              <w:t xml:space="preserve"> as part of the curriculum review process.  </w:t>
            </w:r>
          </w:p>
          <w:p w14:paraId="1214AF8C" w14:textId="6A15BB8C" w:rsidR="00145EE7" w:rsidRDefault="559A152E" w:rsidP="49F905A1">
            <w:pPr>
              <w:spacing w:after="0"/>
              <w:rPr>
                <w:rFonts w:ascii="Calibri" w:eastAsia="Calibri" w:hAnsi="Calibri" w:cs="Calibri"/>
                <w:color w:val="000000" w:themeColor="text1"/>
                <w:sz w:val="19"/>
                <w:szCs w:val="19"/>
              </w:rPr>
            </w:pPr>
            <w:r w:rsidRPr="44554106">
              <w:rPr>
                <w:rFonts w:ascii="Calibri" w:eastAsia="Calibri" w:hAnsi="Calibri" w:cs="Calibri"/>
                <w:b/>
                <w:bCs/>
                <w:color w:val="000000" w:themeColor="text1"/>
                <w:sz w:val="19"/>
                <w:szCs w:val="19"/>
              </w:rPr>
              <w:t xml:space="preserve">How to </w:t>
            </w:r>
            <w:bookmarkStart w:id="0" w:name="_Int_uLw5b8UZ"/>
            <w:r w:rsidRPr="44554106">
              <w:rPr>
                <w:rFonts w:ascii="Calibri" w:eastAsia="Calibri" w:hAnsi="Calibri" w:cs="Calibri"/>
                <w:b/>
                <w:bCs/>
                <w:color w:val="000000" w:themeColor="text1"/>
                <w:sz w:val="19"/>
                <w:szCs w:val="19"/>
              </w:rPr>
              <w:t>use</w:t>
            </w:r>
            <w:bookmarkEnd w:id="0"/>
            <w:r w:rsidRPr="44554106">
              <w:rPr>
                <w:rFonts w:ascii="Calibri" w:eastAsia="Calibri" w:hAnsi="Calibri" w:cs="Calibri"/>
                <w:b/>
                <w:bCs/>
                <w:color w:val="000000" w:themeColor="text1"/>
                <w:sz w:val="19"/>
                <w:szCs w:val="19"/>
              </w:rPr>
              <w:t xml:space="preserve">. </w:t>
            </w:r>
            <w:r w:rsidRPr="44554106">
              <w:rPr>
                <w:rFonts w:ascii="Calibri" w:eastAsia="Calibri" w:hAnsi="Calibri" w:cs="Calibri"/>
                <w:color w:val="000000" w:themeColor="text1"/>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w:t>
            </w:r>
            <w:r w:rsidR="3C8B8830" w:rsidRPr="44554106">
              <w:rPr>
                <w:rFonts w:ascii="Calibri" w:eastAsia="Calibri" w:hAnsi="Calibri" w:cs="Calibri"/>
                <w:color w:val="000000" w:themeColor="text1"/>
                <w:sz w:val="19"/>
                <w:szCs w:val="19"/>
              </w:rPr>
              <w:t xml:space="preserve">course </w:t>
            </w:r>
            <w:r w:rsidRPr="44554106">
              <w:rPr>
                <w:rFonts w:ascii="Calibri" w:eastAsia="Calibri" w:hAnsi="Calibri" w:cs="Calibri"/>
                <w:color w:val="000000" w:themeColor="text1"/>
                <w:sz w:val="19"/>
                <w:szCs w:val="19"/>
              </w:rPr>
              <w:t>is intended to systematically integrate an employer, industry, or community partner for High-Intensity Employer Engagement Designation.</w:t>
            </w:r>
          </w:p>
        </w:tc>
      </w:tr>
    </w:tbl>
    <w:p w14:paraId="672A6659" w14:textId="77777777" w:rsidR="00145EE7" w:rsidRDefault="00145EE7" w:rsidP="32E2E97F">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4995"/>
        <w:gridCol w:w="5632"/>
      </w:tblGrid>
      <w:tr w:rsidR="00145EE7" w14:paraId="63AFF5E2" w14:textId="77777777" w:rsidTr="4C310E77">
        <w:trPr>
          <w:tblHeader/>
          <w:jc w:val="center"/>
        </w:trPr>
        <w:tc>
          <w:tcPr>
            <w:tcW w:w="4995"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1FDF52F2" w14:textId="77777777" w:rsidR="00145EE7" w:rsidRDefault="32E2E97F" w:rsidP="32E2E97F">
            <w:pPr>
              <w:rPr>
                <w:rFonts w:ascii="Calibri" w:eastAsia="Calibri" w:hAnsi="Calibri" w:cs="Calibri"/>
                <w:b/>
                <w:bCs/>
                <w:color w:val="FFFFFF" w:themeColor="background1"/>
                <w:sz w:val="19"/>
                <w:szCs w:val="19"/>
              </w:rPr>
            </w:pPr>
            <w:r w:rsidRPr="32E2E97F">
              <w:rPr>
                <w:rFonts w:ascii="Calibri" w:eastAsia="Calibri" w:hAnsi="Calibri" w:cs="Calibri"/>
                <w:b/>
                <w:bCs/>
                <w:color w:val="FFFFFF" w:themeColor="background1"/>
                <w:sz w:val="19"/>
                <w:szCs w:val="19"/>
              </w:rPr>
              <w:t>Criteria</w:t>
            </w:r>
          </w:p>
        </w:tc>
        <w:tc>
          <w:tcPr>
            <w:tcW w:w="5632"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04B9812D" w14:textId="509651AD" w:rsidR="00145EE7" w:rsidRDefault="4121BFFD" w:rsidP="32E2E97F">
            <w:pPr>
              <w:rPr>
                <w:rFonts w:ascii="Calibri" w:eastAsia="Calibri" w:hAnsi="Calibri" w:cs="Calibri"/>
                <w:b/>
                <w:bCs/>
                <w:color w:val="FFFFFF" w:themeColor="background1"/>
                <w:sz w:val="19"/>
                <w:szCs w:val="19"/>
              </w:rPr>
            </w:pPr>
            <w:r w:rsidRPr="4C310E77">
              <w:rPr>
                <w:rFonts w:ascii="Calibri" w:eastAsia="Calibri" w:hAnsi="Calibri" w:cs="Calibri"/>
                <w:b/>
                <w:bCs/>
                <w:color w:val="FFFFFF" w:themeColor="background1"/>
                <w:sz w:val="19"/>
                <w:szCs w:val="19"/>
              </w:rPr>
              <w:t xml:space="preserve">Elaboration &amp; </w:t>
            </w:r>
            <w:r w:rsidR="3B00F7EE" w:rsidRPr="4C310E77">
              <w:rPr>
                <w:rFonts w:ascii="Calibri" w:eastAsia="Calibri" w:hAnsi="Calibri" w:cs="Calibri"/>
                <w:b/>
                <w:bCs/>
                <w:color w:val="FFFFFF" w:themeColor="background1"/>
                <w:sz w:val="19"/>
                <w:szCs w:val="19"/>
              </w:rPr>
              <w:t>Evidence</w:t>
            </w:r>
          </w:p>
        </w:tc>
      </w:tr>
      <w:tr w:rsidR="00145EE7" w14:paraId="2BC02739"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63F7AE3"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Purposeful Design &amp; Academic Rigor</w:t>
            </w:r>
          </w:p>
          <w:p w14:paraId="4EDC99C1"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The capstone experience is intentionally designed, academically rigorous, and aligned with program learning outcomes. Students complete a structured culminating project with clear milestones, expectations, planning processes, and deliverables that demonstrate achievement of program-level competencies.</w:t>
            </w:r>
          </w:p>
        </w:tc>
        <w:sdt>
          <w:sdtPr>
            <w:rPr>
              <w:rFonts w:ascii="Calibri" w:eastAsia="Calibri" w:hAnsi="Calibri" w:cs="Calibri"/>
              <w:b/>
              <w:bCs/>
              <w:color w:val="595959" w:themeColor="text1" w:themeTint="A6"/>
              <w:sz w:val="19"/>
              <w:szCs w:val="19"/>
            </w:rPr>
            <w:id w:val="-990938791"/>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2135A2AE" w14:textId="7E59F9D4"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52DB54E0"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09917600"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Integration &amp; Synthesis of Program Learning</w:t>
            </w:r>
          </w:p>
          <w:p w14:paraId="03636B4E"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integrate and synthesize knowledge, skills, and experiences from across the curriculum to address complex questions, problems, projects, or professional challenges. Capstone work requires students to make explicit connections between prior learning and the culminating project.</w:t>
            </w:r>
          </w:p>
        </w:tc>
        <w:sdt>
          <w:sdtPr>
            <w:rPr>
              <w:rFonts w:ascii="Calibri" w:eastAsia="Calibri" w:hAnsi="Calibri" w:cs="Calibri"/>
              <w:b/>
              <w:bCs/>
              <w:color w:val="595959" w:themeColor="text1" w:themeTint="A6"/>
              <w:sz w:val="19"/>
              <w:szCs w:val="19"/>
            </w:rPr>
            <w:id w:val="-1897810815"/>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742EB5EC" w14:textId="0667F778"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564338B4"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9AA0814"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Structured Reflection</w:t>
            </w:r>
          </w:p>
          <w:p w14:paraId="67E7FA92"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engage in structured reflection throughout the capstone experience to examine learning, growth, decision-making, and readiness for future academic, professional, or civic goals. Reflection activities help students make meaning of the capstone experience and document development over time.</w:t>
            </w:r>
          </w:p>
        </w:tc>
        <w:sdt>
          <w:sdtPr>
            <w:rPr>
              <w:rFonts w:ascii="Calibri" w:eastAsia="Calibri" w:hAnsi="Calibri" w:cs="Calibri"/>
              <w:b/>
              <w:bCs/>
              <w:color w:val="595959" w:themeColor="text1" w:themeTint="A6"/>
              <w:sz w:val="19"/>
              <w:szCs w:val="19"/>
            </w:rPr>
            <w:id w:val="1161894403"/>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3BE39873" w14:textId="16BCA370"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67DAE245"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1BF926BE"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Feedback &amp; Iteration</w:t>
            </w:r>
          </w:p>
          <w:p w14:paraId="01063354"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receive ongoing feedback from faculty, peers, professionals, or other stakeholders and use that feedback to revise, refine, and strengthen their work throughout the capstone process.</w:t>
            </w:r>
          </w:p>
        </w:tc>
        <w:sdt>
          <w:sdtPr>
            <w:rPr>
              <w:rFonts w:ascii="Calibri" w:eastAsia="Calibri" w:hAnsi="Calibri" w:cs="Calibri"/>
              <w:b/>
              <w:bCs/>
              <w:color w:val="595959" w:themeColor="text1" w:themeTint="A6"/>
              <w:sz w:val="19"/>
              <w:szCs w:val="19"/>
            </w:rPr>
            <w:id w:val="-1383867014"/>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42B9BF4F" w14:textId="032FADBE"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473DC491"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82D915F"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Demonstration of Learning</w:t>
            </w:r>
          </w:p>
          <w:p w14:paraId="1914A9F2"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communicate and showcase their learning through presentations, portfolios, reports, performances, exhibitions, products, or other authentic demonstrations of achievement. These culminating experiences provide opportunities to demonstrate the integration, application, and mastery of program learning outcomes.</w:t>
            </w:r>
          </w:p>
        </w:tc>
        <w:sdt>
          <w:sdtPr>
            <w:rPr>
              <w:rFonts w:ascii="Calibri" w:eastAsia="Calibri" w:hAnsi="Calibri" w:cs="Calibri"/>
              <w:b/>
              <w:bCs/>
              <w:color w:val="595959" w:themeColor="text1" w:themeTint="A6"/>
              <w:sz w:val="19"/>
              <w:szCs w:val="19"/>
            </w:rPr>
            <w:id w:val="965700809"/>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7AB507D0" w14:textId="5F3B9A8B"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0D1FF466"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22F3F4A4"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Assessment of Learning &amp; Professional Growth</w:t>
            </w:r>
          </w:p>
          <w:p w14:paraId="20DA0945"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 xml:space="preserve">Student learning and professional growth are evaluated using clearly defined criteria aligned with program outcomes, disciplinary expectations, and professional competencies. Assessment provides evidence of achievement, growth, and readiness beyond </w:t>
            </w:r>
            <w:proofErr w:type="gramStart"/>
            <w:r w:rsidRPr="32E2E97F">
              <w:rPr>
                <w:rFonts w:ascii="Calibri" w:eastAsia="Calibri" w:hAnsi="Calibri" w:cs="Calibri"/>
                <w:color w:val="404040" w:themeColor="text1" w:themeTint="BF"/>
                <w:sz w:val="19"/>
                <w:szCs w:val="19"/>
              </w:rPr>
              <w:t xml:space="preserve">the </w:t>
            </w:r>
            <w:bookmarkStart w:id="1" w:name="_Int_qtQBnUtO"/>
            <w:r w:rsidRPr="32E2E97F">
              <w:rPr>
                <w:rFonts w:ascii="Calibri" w:eastAsia="Calibri" w:hAnsi="Calibri" w:cs="Calibri"/>
                <w:color w:val="404040" w:themeColor="text1" w:themeTint="BF"/>
                <w:sz w:val="19"/>
                <w:szCs w:val="19"/>
              </w:rPr>
              <w:t>capstone</w:t>
            </w:r>
            <w:bookmarkEnd w:id="1"/>
            <w:proofErr w:type="gramEnd"/>
            <w:r w:rsidRPr="32E2E97F">
              <w:rPr>
                <w:rFonts w:ascii="Calibri" w:eastAsia="Calibri" w:hAnsi="Calibri" w:cs="Calibri"/>
                <w:color w:val="404040" w:themeColor="text1" w:themeTint="BF"/>
                <w:sz w:val="19"/>
                <w:szCs w:val="19"/>
              </w:rPr>
              <w:t xml:space="preserve"> experience.</w:t>
            </w:r>
          </w:p>
        </w:tc>
        <w:sdt>
          <w:sdtPr>
            <w:rPr>
              <w:rFonts w:ascii="Calibri" w:eastAsia="Calibri" w:hAnsi="Calibri" w:cs="Calibri"/>
              <w:b/>
              <w:bCs/>
              <w:color w:val="595959" w:themeColor="text1" w:themeTint="A6"/>
              <w:sz w:val="19"/>
              <w:szCs w:val="19"/>
            </w:rPr>
            <w:id w:val="1119573889"/>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435F6825" w14:textId="1D9CF880"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r w:rsidR="00145EE7" w14:paraId="1303B5A2" w14:textId="77777777" w:rsidTr="4C310E77">
        <w:trPr>
          <w:trHeight w:val="300"/>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60BA78EE"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lastRenderedPageBreak/>
              <w:t>Employer/Industry/Community Partner Engagement (Optional Designation)</w:t>
            </w:r>
          </w:p>
          <w:p w14:paraId="07F14406"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collaborate with an employer, industry, community, or organizational partner to address an authentic challenge, project, or deliverable. Partner engagement includes meaningful interaction, stakeholder feedback, and opportunities to apply disciplinary knowledge in a real-world context.</w:t>
            </w:r>
          </w:p>
        </w:tc>
        <w:sdt>
          <w:sdtPr>
            <w:rPr>
              <w:rFonts w:ascii="Calibri" w:eastAsia="Calibri" w:hAnsi="Calibri" w:cs="Calibri"/>
              <w:b/>
              <w:bCs/>
              <w:color w:val="595959" w:themeColor="text1" w:themeTint="A6"/>
              <w:sz w:val="19"/>
              <w:szCs w:val="19"/>
            </w:rPr>
            <w:id w:val="737834139"/>
            <w:placeholder>
              <w:docPart w:val="DefaultPlaceholder_-1854013440"/>
            </w:placeholder>
            <w:showingPlcHdr/>
            <w:text/>
          </w:sdtPr>
          <w:sdtContent>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5A89A66C" w14:textId="56E88BB7" w:rsidR="00145EE7" w:rsidRDefault="00D93D2D" w:rsidP="4C310E77">
                <w:pPr>
                  <w:spacing w:before="20" w:after="0" w:line="240" w:lineRule="auto"/>
                  <w:rPr>
                    <w:rFonts w:ascii="Calibri" w:eastAsia="Calibri" w:hAnsi="Calibri" w:cs="Calibri"/>
                    <w:b/>
                    <w:bCs/>
                    <w:color w:val="595959" w:themeColor="text1" w:themeTint="A6"/>
                    <w:sz w:val="19"/>
                    <w:szCs w:val="19"/>
                  </w:rPr>
                </w:pPr>
                <w:r w:rsidRPr="00D979E7">
                  <w:rPr>
                    <w:rStyle w:val="PlaceholderText"/>
                  </w:rPr>
                  <w:t>Click or tap here to enter text.</w:t>
                </w:r>
              </w:p>
            </w:tc>
          </w:sdtContent>
        </w:sdt>
      </w:tr>
    </w:tbl>
    <w:p w14:paraId="621D9FB4" w14:textId="77777777" w:rsidR="00721ED9" w:rsidRDefault="00721ED9"/>
    <w:sectPr w:rsidR="00721ED9" w:rsidSect="00034616">
      <w:footerReference w:type="default" r:id="rId11"/>
      <w:pgSz w:w="12240" w:h="15840"/>
      <w:pgMar w:top="547" w:right="648" w:bottom="51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19C1E" w14:textId="77777777" w:rsidR="00C346B9" w:rsidRDefault="00C346B9">
      <w:pPr>
        <w:spacing w:after="0" w:line="240" w:lineRule="auto"/>
      </w:pPr>
      <w:r>
        <w:separator/>
      </w:r>
    </w:p>
  </w:endnote>
  <w:endnote w:type="continuationSeparator" w:id="0">
    <w:p w14:paraId="4E69B76D" w14:textId="77777777" w:rsidR="00C346B9" w:rsidRDefault="00C3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D267" w14:textId="2A316E7E" w:rsidR="00145EE7" w:rsidRDefault="00721ED9">
    <w:pPr>
      <w:pStyle w:val="Footer"/>
      <w:jc w:val="center"/>
    </w:pPr>
    <w:r>
      <w:rPr>
        <w:i/>
        <w:color w:val="595959"/>
        <w:sz w:val="16"/>
      </w:rPr>
      <w:t xml:space="preserve">Capstone — Course Planning Guide Sample | Page </w:t>
    </w:r>
    <w:r>
      <w:rPr>
        <w:i/>
        <w:color w:val="595959"/>
        <w:sz w:val="16"/>
      </w:rPr>
      <w:fldChar w:fldCharType="begin"/>
    </w:r>
    <w:r>
      <w:rPr>
        <w:i/>
        <w:color w:val="595959"/>
        <w:sz w:val="16"/>
      </w:rPr>
      <w:instrText>PAGE</w:instrText>
    </w:r>
    <w:r>
      <w:rPr>
        <w:i/>
        <w:color w:val="595959"/>
        <w:sz w:val="16"/>
      </w:rPr>
      <w:fldChar w:fldCharType="separate"/>
    </w:r>
    <w:r w:rsidR="006A181A">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A928" w14:textId="77777777" w:rsidR="00C346B9" w:rsidRDefault="00C346B9">
      <w:pPr>
        <w:spacing w:after="0" w:line="240" w:lineRule="auto"/>
      </w:pPr>
      <w:r>
        <w:separator/>
      </w:r>
    </w:p>
  </w:footnote>
  <w:footnote w:type="continuationSeparator" w:id="0">
    <w:p w14:paraId="77B0FF41" w14:textId="77777777" w:rsidR="00C346B9" w:rsidRDefault="00C346B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UNLXmlzE">
      <int2:state int2:value="Rejected" int2:type="spell"/>
    </int2:textHash>
    <int2:bookmark int2:bookmarkName="_Int_uLw5b8UZ" int2:invalidationBookmarkName="" int2:hashCode="BEiaEruqauv/th" int2:id="dhZzFBxf">
      <int2:state int2:value="Rejected" int2:type="gram"/>
    </int2:bookmark>
    <int2:bookmark int2:bookmarkName="_Int_qtQBnUtO" int2:invalidationBookmarkName="" int2:hashCode="/J8em5iv37q1Lq" int2:id="RDmJe0d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6429269">
    <w:abstractNumId w:val="8"/>
  </w:num>
  <w:num w:numId="2" w16cid:durableId="1021004539">
    <w:abstractNumId w:val="6"/>
  </w:num>
  <w:num w:numId="3" w16cid:durableId="1614053235">
    <w:abstractNumId w:val="5"/>
  </w:num>
  <w:num w:numId="4" w16cid:durableId="20476207">
    <w:abstractNumId w:val="4"/>
  </w:num>
  <w:num w:numId="5" w16cid:durableId="1718967673">
    <w:abstractNumId w:val="7"/>
  </w:num>
  <w:num w:numId="6" w16cid:durableId="1325822288">
    <w:abstractNumId w:val="3"/>
  </w:num>
  <w:num w:numId="7" w16cid:durableId="875236883">
    <w:abstractNumId w:val="2"/>
  </w:num>
  <w:num w:numId="8" w16cid:durableId="1226145384">
    <w:abstractNumId w:val="1"/>
  </w:num>
  <w:num w:numId="9" w16cid:durableId="102198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eQrgbm8awB1Gpu6oJFIsm5fGkRh684+OAHurpf5qQr98kLNkhNnrhE4h0M2jTHS9WsBnf+Gdjq15KFXQlyGhw==" w:salt="LZzXieI0HT71zgQ/xcwNH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71D3"/>
    <w:rsid w:val="00145EE7"/>
    <w:rsid w:val="0015074B"/>
    <w:rsid w:val="00154A9C"/>
    <w:rsid w:val="002206C4"/>
    <w:rsid w:val="0029639D"/>
    <w:rsid w:val="00326F90"/>
    <w:rsid w:val="00380FAB"/>
    <w:rsid w:val="00387A07"/>
    <w:rsid w:val="005E2832"/>
    <w:rsid w:val="006755AC"/>
    <w:rsid w:val="006A181A"/>
    <w:rsid w:val="006A23C7"/>
    <w:rsid w:val="00721ED9"/>
    <w:rsid w:val="0078617E"/>
    <w:rsid w:val="009C552B"/>
    <w:rsid w:val="009D3877"/>
    <w:rsid w:val="009D5A97"/>
    <w:rsid w:val="00AA1D8D"/>
    <w:rsid w:val="00B47730"/>
    <w:rsid w:val="00B855D5"/>
    <w:rsid w:val="00BD4476"/>
    <w:rsid w:val="00C346B9"/>
    <w:rsid w:val="00CB0664"/>
    <w:rsid w:val="00CB5C9C"/>
    <w:rsid w:val="00D93D2D"/>
    <w:rsid w:val="00F24C8E"/>
    <w:rsid w:val="00FC693F"/>
    <w:rsid w:val="0199E1D3"/>
    <w:rsid w:val="01D9EBE2"/>
    <w:rsid w:val="0D3726A8"/>
    <w:rsid w:val="0F8B0D0A"/>
    <w:rsid w:val="129823C2"/>
    <w:rsid w:val="13726951"/>
    <w:rsid w:val="19A69BAE"/>
    <w:rsid w:val="1B4CBBDC"/>
    <w:rsid w:val="1B597074"/>
    <w:rsid w:val="1D22E91D"/>
    <w:rsid w:val="1E9772FF"/>
    <w:rsid w:val="1FE8691B"/>
    <w:rsid w:val="1FF7B198"/>
    <w:rsid w:val="213D620E"/>
    <w:rsid w:val="23E2C8E2"/>
    <w:rsid w:val="2D25E519"/>
    <w:rsid w:val="2D5CB8F7"/>
    <w:rsid w:val="2E90E9B7"/>
    <w:rsid w:val="327781F4"/>
    <w:rsid w:val="32E2E97F"/>
    <w:rsid w:val="33AC5695"/>
    <w:rsid w:val="39A06550"/>
    <w:rsid w:val="3B00F7EE"/>
    <w:rsid w:val="3C8B8830"/>
    <w:rsid w:val="4121BFFD"/>
    <w:rsid w:val="44554106"/>
    <w:rsid w:val="447DFD38"/>
    <w:rsid w:val="49F905A1"/>
    <w:rsid w:val="4C310E77"/>
    <w:rsid w:val="4FA5DCBA"/>
    <w:rsid w:val="5341F28E"/>
    <w:rsid w:val="559A152E"/>
    <w:rsid w:val="59FC565F"/>
    <w:rsid w:val="62F5A6AD"/>
    <w:rsid w:val="67124430"/>
    <w:rsid w:val="67526AF7"/>
    <w:rsid w:val="6FC6A14F"/>
    <w:rsid w:val="70A1AFB3"/>
    <w:rsid w:val="78437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FB5643-1527-47E7-9B90-A7E26578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A181A"/>
    <w:rPr>
      <w:sz w:val="16"/>
      <w:szCs w:val="16"/>
    </w:rPr>
  </w:style>
  <w:style w:type="paragraph" w:styleId="CommentText">
    <w:name w:val="annotation text"/>
    <w:basedOn w:val="Normal"/>
    <w:link w:val="CommentTextChar"/>
    <w:uiPriority w:val="99"/>
    <w:unhideWhenUsed/>
    <w:rsid w:val="006A181A"/>
    <w:pPr>
      <w:spacing w:line="240" w:lineRule="auto"/>
    </w:pPr>
    <w:rPr>
      <w:sz w:val="20"/>
      <w:szCs w:val="20"/>
    </w:rPr>
  </w:style>
  <w:style w:type="character" w:customStyle="1" w:styleId="CommentTextChar">
    <w:name w:val="Comment Text Char"/>
    <w:basedOn w:val="DefaultParagraphFont"/>
    <w:link w:val="CommentText"/>
    <w:uiPriority w:val="99"/>
    <w:rsid w:val="006A181A"/>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6A181A"/>
    <w:rPr>
      <w:b/>
      <w:bCs/>
    </w:rPr>
  </w:style>
  <w:style w:type="character" w:customStyle="1" w:styleId="CommentSubjectChar">
    <w:name w:val="Comment Subject Char"/>
    <w:basedOn w:val="CommentTextChar"/>
    <w:link w:val="CommentSubject"/>
    <w:uiPriority w:val="99"/>
    <w:semiHidden/>
    <w:rsid w:val="006A181A"/>
    <w:rPr>
      <w:rFonts w:ascii="Aptos" w:eastAsia="Aptos" w:hAnsi="Aptos"/>
      <w:b/>
      <w:bCs/>
      <w:sz w:val="20"/>
      <w:szCs w:val="20"/>
    </w:rPr>
  </w:style>
  <w:style w:type="character" w:styleId="PlaceholderText">
    <w:name w:val="Placeholder Text"/>
    <w:basedOn w:val="DefaultParagraphFont"/>
    <w:uiPriority w:val="99"/>
    <w:semiHidden/>
    <w:rsid w:val="00D93D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EAAE926-174D-40A1-9170-DD6FCBFC32DB}"/>
      </w:docPartPr>
      <w:docPartBody>
        <w:p w:rsidR="00AE1E26" w:rsidRDefault="00AA1594">
          <w:r w:rsidRPr="00D979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94"/>
    <w:rsid w:val="006755AC"/>
    <w:rsid w:val="00AA1594"/>
    <w:rsid w:val="00AE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5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E2C7C-DDA0-4E3E-B039-BF0FBDAEFC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92A63-6636-4982-AE31-80921109B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F15A24-D049-4677-AB9B-2CF14A7C6D5B}">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3010</Characters>
  <Application>Microsoft Office Word</Application>
  <DocSecurity>0</DocSecurity>
  <Lines>68</Lines>
  <Paragraphs>33</Paragraphs>
  <ScaleCrop>false</ScaleCrop>
  <Manager/>
  <Company/>
  <LinksUpToDate>false</LinksUpToDate>
  <CharactersWithSpaces>3439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2026-08-19T14:02:00Z</dcterms:created>
  <dcterms:modified xsi:type="dcterms:W3CDTF">2026-08-19T14:02:00Z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