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836BD" w14:textId="742EDF50" w:rsidR="007D5DAC" w:rsidRPr="00912807" w:rsidRDefault="007D5DAC" w:rsidP="007D5DAC">
      <w:pPr>
        <w:spacing w:after="40"/>
        <w:rPr>
          <w:rFonts w:ascii="Arial" w:eastAsia="MS Mincho" w:hAnsi="Arial" w:cs="Times New Roman"/>
          <w:sz w:val="18"/>
          <w:lang w:eastAsia="en-US"/>
        </w:rPr>
      </w:pPr>
      <w:r w:rsidRPr="00912807">
        <w:rPr>
          <w:rFonts w:ascii="Arial" w:eastAsia="MS Mincho" w:hAnsi="Arial" w:cs="Arial"/>
          <w:b/>
          <w:color w:val="2F5496"/>
          <w:sz w:val="18"/>
          <w:lang w:eastAsia="en-US"/>
        </w:rPr>
        <w:t xml:space="preserve">UNT </w:t>
      </w:r>
      <w:r w:rsidR="00C867E2" w:rsidRPr="00912807">
        <w:rPr>
          <w:rFonts w:ascii="Arial" w:eastAsia="MS Mincho" w:hAnsi="Arial" w:cs="Arial"/>
          <w:b/>
          <w:color w:val="2F5496"/>
          <w:sz w:val="18"/>
          <w:lang w:eastAsia="en-US"/>
        </w:rPr>
        <w:t>DALLAS · COURSE</w:t>
      </w:r>
      <w:r>
        <w:rPr>
          <w:rFonts w:ascii="Arial" w:eastAsia="MS Mincho" w:hAnsi="Arial" w:cs="Arial"/>
          <w:b/>
          <w:color w:val="2F5496"/>
          <w:sz w:val="18"/>
          <w:lang w:eastAsia="en-US"/>
        </w:rPr>
        <w:t xml:space="preserve"> PLANNING GUIDE</w:t>
      </w:r>
    </w:p>
    <w:p w14:paraId="22E5A41F" w14:textId="55D59FEA" w:rsidR="00AC71D2" w:rsidRDefault="00F92D2D">
      <w:pPr>
        <w:spacing w:after="80"/>
        <w:rPr>
          <w:b/>
          <w:bCs/>
          <w:color w:val="1F3864"/>
          <w:sz w:val="40"/>
          <w:szCs w:val="40"/>
        </w:rPr>
      </w:pPr>
      <w:r>
        <w:rPr>
          <w:b/>
          <w:bCs/>
          <w:color w:val="1F3864"/>
          <w:sz w:val="40"/>
          <w:szCs w:val="40"/>
        </w:rPr>
        <w:t xml:space="preserve">Writing Intensive Course </w:t>
      </w:r>
    </w:p>
    <w:p w14:paraId="364C74EC" w14:textId="104EA62A" w:rsidR="00CF43A6" w:rsidRDefault="00CF43A6">
      <w:pPr>
        <w:spacing w:after="80"/>
      </w:pPr>
      <w:r>
        <w:rPr>
          <w:b/>
          <w:bCs/>
          <w:color w:val="1F3864"/>
          <w:sz w:val="40"/>
          <w:szCs w:val="40"/>
        </w:rPr>
        <w:t>Course</w:t>
      </w:r>
      <w:r w:rsidR="007D5DAC">
        <w:rPr>
          <w:b/>
          <w:bCs/>
          <w:color w:val="1F3864"/>
          <w:sz w:val="40"/>
          <w:szCs w:val="40"/>
        </w:rPr>
        <w:t xml:space="preserve">: </w:t>
      </w:r>
    </w:p>
    <w:tbl>
      <w:tblPr>
        <w:tblW w:w="13680" w:type="dxa"/>
        <w:tblInd w:w="-3" w:type="dxa"/>
        <w:tblBorders>
          <w:top w:val="single" w:sz="4" w:space="0" w:color="9BB7D4"/>
          <w:left w:val="single" w:sz="4" w:space="0" w:color="9BB7D4"/>
          <w:bottom w:val="single" w:sz="4" w:space="0" w:color="9BB7D4"/>
          <w:right w:val="single" w:sz="4" w:space="0" w:color="9BB7D4"/>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3680"/>
      </w:tblGrid>
      <w:tr w:rsidR="00AC71D2" w14:paraId="48F17639" w14:textId="77777777" w:rsidTr="313080DD">
        <w:tc>
          <w:tcPr>
            <w:tcW w:w="13680" w:type="dxa"/>
            <w:shd w:val="clear" w:color="auto" w:fill="FFF8E1"/>
            <w:tcMar>
              <w:top w:w="120" w:type="dxa"/>
              <w:left w:w="240" w:type="dxa"/>
              <w:bottom w:w="120" w:type="dxa"/>
              <w:right w:w="240" w:type="dxa"/>
            </w:tcMar>
          </w:tcPr>
          <w:p w14:paraId="0C6B7A27" w14:textId="31B24C76" w:rsidR="00AC71D2" w:rsidRDefault="00677882">
            <w:pPr>
              <w:spacing w:after="60"/>
            </w:pPr>
            <w:r w:rsidRPr="000F1E7E">
              <w:rPr>
                <w:b/>
                <w:bCs/>
                <w:color w:val="000000" w:themeColor="text1"/>
                <w:sz w:val="20"/>
                <w:szCs w:val="20"/>
              </w:rPr>
              <w:t>Purpose.</w:t>
            </w:r>
            <w:r w:rsidR="00F92D2D">
              <w:rPr>
                <w:b/>
                <w:bCs/>
                <w:color w:val="5C4A1A"/>
                <w:sz w:val="20"/>
                <w:szCs w:val="20"/>
              </w:rPr>
              <w:t xml:space="preserve"> </w:t>
            </w:r>
            <w:r w:rsidR="001959FD">
              <w:rPr>
                <w:color w:val="3D3522"/>
                <w:sz w:val="20"/>
                <w:szCs w:val="20"/>
              </w:rPr>
              <w:t>This document</w:t>
            </w:r>
            <w:r w:rsidR="00F92D2D">
              <w:rPr>
                <w:color w:val="3D3522"/>
                <w:sz w:val="20"/>
                <w:szCs w:val="20"/>
              </w:rPr>
              <w:t xml:space="preserve"> </w:t>
            </w:r>
            <w:r w:rsidR="0087215E">
              <w:rPr>
                <w:color w:val="3D3522"/>
                <w:sz w:val="20"/>
                <w:szCs w:val="20"/>
              </w:rPr>
              <w:t>is a planning</w:t>
            </w:r>
            <w:r w:rsidR="00F92D2D">
              <w:rPr>
                <w:color w:val="3D3522"/>
                <w:sz w:val="20"/>
                <w:szCs w:val="20"/>
              </w:rPr>
              <w:t xml:space="preserve"> tool for faculty designing or redesigning a writing-intensive course — one that uses writing as a central tool for learning, not only as an assessment mechanism, with multiple writing assignments, feedback, and revision. </w:t>
            </w:r>
          </w:p>
          <w:p w14:paraId="1F95CB45" w14:textId="5B3ABA79" w:rsidR="00AC71D2" w:rsidRDefault="00CF43A6" w:rsidP="00CF43A6">
            <w:r w:rsidRPr="000F1E7E">
              <w:rPr>
                <w:b/>
                <w:bCs/>
                <w:color w:val="000000"/>
                <w:sz w:val="20"/>
                <w:szCs w:val="20"/>
              </w:rPr>
              <w:t xml:space="preserve">How to use. </w:t>
            </w:r>
            <w:r w:rsidRPr="000F1E7E">
              <w:rPr>
                <w:color w:val="000000"/>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672A6659" w14:textId="77777777" w:rsidR="00AC71D2" w:rsidRDefault="00AC71D2">
      <w:pPr>
        <w:spacing w:after="100"/>
      </w:pPr>
    </w:p>
    <w:tbl>
      <w:tblPr>
        <w:tblW w:w="13680" w:type="dxa"/>
        <w:tblInd w:w="-3"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08"/>
        <w:gridCol w:w="4772"/>
      </w:tblGrid>
      <w:tr w:rsidR="00AC71D2" w14:paraId="664353B7" w14:textId="77777777" w:rsidTr="00AB02DC">
        <w:trPr>
          <w:tblHeader/>
        </w:trPr>
        <w:tc>
          <w:tcPr>
            <w:tcW w:w="8908" w:type="dxa"/>
            <w:tcBorders>
              <w:top w:val="single" w:sz="4" w:space="0" w:color="BFBFBF"/>
              <w:left w:val="single" w:sz="4" w:space="0" w:color="BFBFBF"/>
              <w:bottom w:val="single" w:sz="4" w:space="0" w:color="BFBFBF"/>
              <w:right w:val="single" w:sz="4" w:space="0" w:color="BFBFBF"/>
            </w:tcBorders>
            <w:shd w:val="clear" w:color="auto" w:fill="1F3864"/>
            <w:tcMar>
              <w:top w:w="160" w:type="dxa"/>
              <w:left w:w="200" w:type="dxa"/>
              <w:bottom w:w="160" w:type="dxa"/>
              <w:right w:w="200" w:type="dxa"/>
            </w:tcMar>
            <w:vAlign w:val="center"/>
          </w:tcPr>
          <w:p w14:paraId="1FDF52F2" w14:textId="77777777" w:rsidR="00AC71D2" w:rsidRDefault="00F92D2D">
            <w:r>
              <w:rPr>
                <w:b/>
                <w:bCs/>
                <w:color w:val="FFFFFF"/>
              </w:rPr>
              <w:t>Criteria</w:t>
            </w:r>
          </w:p>
        </w:tc>
        <w:tc>
          <w:tcPr>
            <w:tcW w:w="4772" w:type="dxa"/>
            <w:tcBorders>
              <w:top w:val="single" w:sz="4" w:space="0" w:color="BFBFBF"/>
              <w:left w:val="single" w:sz="4" w:space="0" w:color="BFBFBF"/>
              <w:bottom w:val="single" w:sz="4" w:space="0" w:color="BFBFBF"/>
              <w:right w:val="single" w:sz="4" w:space="0" w:color="BFBFBF"/>
            </w:tcBorders>
            <w:shd w:val="clear" w:color="auto" w:fill="1F3864"/>
            <w:tcMar>
              <w:top w:w="160" w:type="dxa"/>
              <w:left w:w="200" w:type="dxa"/>
              <w:bottom w:w="160" w:type="dxa"/>
              <w:right w:w="200" w:type="dxa"/>
            </w:tcMar>
            <w:vAlign w:val="center"/>
          </w:tcPr>
          <w:p w14:paraId="24A83C6E" w14:textId="77777777" w:rsidR="00AC71D2" w:rsidRDefault="00F92D2D">
            <w:r>
              <w:rPr>
                <w:b/>
                <w:bCs/>
                <w:color w:val="FFFFFF"/>
              </w:rPr>
              <w:t>Elaboration &amp; Evidence</w:t>
            </w:r>
          </w:p>
        </w:tc>
      </w:tr>
      <w:tr w:rsidR="00AC71D2" w14:paraId="68933573"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vAlign w:val="center"/>
          </w:tcPr>
          <w:p w14:paraId="555A5729" w14:textId="1E5F9097" w:rsidR="00AC71D2" w:rsidRDefault="00F92D2D">
            <w:r>
              <w:rPr>
                <w:b/>
                <w:bCs/>
                <w:color w:val="FFFFFF"/>
              </w:rPr>
              <w:t>1</w:t>
            </w:r>
            <w:r w:rsidR="00C867E2">
              <w:rPr>
                <w:b/>
                <w:bCs/>
                <w:color w:val="FFFFFF"/>
              </w:rPr>
              <w:t>. Purpose</w:t>
            </w:r>
            <w:r w:rsidR="005A0E94">
              <w:rPr>
                <w:b/>
                <w:bCs/>
                <w:color w:val="FFFFFF"/>
              </w:rPr>
              <w:t xml:space="preserve"> Course </w:t>
            </w:r>
            <w:r w:rsidR="00873B06" w:rsidRPr="00873B06">
              <w:rPr>
                <w:b/>
                <w:bCs/>
                <w:color w:val="FFFFFF"/>
              </w:rPr>
              <w:t>Design</w:t>
            </w:r>
          </w:p>
        </w:tc>
        <w:tc>
          <w:tcPr>
            <w:tcW w:w="4772"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tcPr>
          <w:p w14:paraId="0A37501D" w14:textId="77777777" w:rsidR="00AC71D2" w:rsidRDefault="00AC71D2"/>
        </w:tc>
      </w:tr>
      <w:tr w:rsidR="00AC71D2" w14:paraId="71DC5797"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40" w:type="dxa"/>
              <w:bottom w:w="100" w:type="dxa"/>
              <w:right w:w="200" w:type="dxa"/>
            </w:tcMar>
          </w:tcPr>
          <w:p w14:paraId="6502AAAB" w14:textId="463273BE" w:rsidR="005A2FB3" w:rsidRPr="005A2FB3" w:rsidRDefault="005A2FB3" w:rsidP="005A2FB3">
            <w:pPr>
              <w:pStyle w:val="ListParagraph"/>
              <w:numPr>
                <w:ilvl w:val="0"/>
                <w:numId w:val="2"/>
              </w:numPr>
              <w:spacing w:before="16" w:after="16" w:line="252" w:lineRule="auto"/>
              <w:rPr>
                <w:sz w:val="20"/>
                <w:szCs w:val="20"/>
              </w:rPr>
            </w:pPr>
            <w:r w:rsidRPr="005A2FB3">
              <w:rPr>
                <w:sz w:val="20"/>
                <w:szCs w:val="20"/>
              </w:rPr>
              <w:t xml:space="preserve">The course includes a clear writing-focused learning outcome or purpose statement. </w:t>
            </w:r>
          </w:p>
          <w:p w14:paraId="325A561C" w14:textId="2D60C2C9" w:rsidR="005A2FB3" w:rsidRPr="005A2FB3" w:rsidRDefault="005A2FB3" w:rsidP="005A2FB3">
            <w:pPr>
              <w:pStyle w:val="ListParagraph"/>
              <w:numPr>
                <w:ilvl w:val="0"/>
                <w:numId w:val="2"/>
              </w:numPr>
              <w:spacing w:before="16" w:after="16" w:line="252" w:lineRule="auto"/>
              <w:rPr>
                <w:sz w:val="20"/>
                <w:szCs w:val="20"/>
              </w:rPr>
            </w:pPr>
            <w:r w:rsidRPr="005A2FB3">
              <w:rPr>
                <w:sz w:val="20"/>
                <w:szCs w:val="20"/>
              </w:rPr>
              <w:t xml:space="preserve">Writing assignments are intentionally sequenced across the term, building from </w:t>
            </w:r>
            <w:r w:rsidR="00C867E2" w:rsidRPr="005A2FB3">
              <w:rPr>
                <w:sz w:val="20"/>
                <w:szCs w:val="20"/>
              </w:rPr>
              <w:t>lower stakes</w:t>
            </w:r>
            <w:r w:rsidRPr="005A2FB3">
              <w:rPr>
                <w:sz w:val="20"/>
                <w:szCs w:val="20"/>
              </w:rPr>
              <w:t xml:space="preserve"> to more complex writing tasks. </w:t>
            </w:r>
          </w:p>
          <w:p w14:paraId="4EA650E7" w14:textId="02BBFDB5" w:rsidR="005A2FB3" w:rsidRPr="005A2FB3" w:rsidRDefault="005A2FB3" w:rsidP="005A2FB3">
            <w:pPr>
              <w:pStyle w:val="ListParagraph"/>
              <w:numPr>
                <w:ilvl w:val="0"/>
                <w:numId w:val="2"/>
              </w:numPr>
              <w:spacing w:before="16" w:after="16" w:line="252" w:lineRule="auto"/>
              <w:rPr>
                <w:sz w:val="20"/>
                <w:szCs w:val="20"/>
              </w:rPr>
            </w:pPr>
            <w:r w:rsidRPr="005A2FB3">
              <w:rPr>
                <w:sz w:val="20"/>
                <w:szCs w:val="20"/>
              </w:rPr>
              <w:t xml:space="preserve">Major writing assignments clearly identify audience, purpose, genre, and expectations. </w:t>
            </w:r>
          </w:p>
          <w:p w14:paraId="1D18F070" w14:textId="28A2EAC6" w:rsidR="00AC71D2" w:rsidRPr="0013381D" w:rsidRDefault="005A2FB3" w:rsidP="0013381D">
            <w:pPr>
              <w:pStyle w:val="ListParagraph"/>
              <w:numPr>
                <w:ilvl w:val="0"/>
                <w:numId w:val="2"/>
              </w:numPr>
              <w:spacing w:before="16" w:after="16" w:line="252" w:lineRule="auto"/>
              <w:rPr>
                <w:sz w:val="20"/>
                <w:szCs w:val="20"/>
              </w:rPr>
            </w:pPr>
            <w:r w:rsidRPr="005A2FB3">
              <w:rPr>
                <w:sz w:val="20"/>
                <w:szCs w:val="20"/>
              </w:rPr>
              <w:t>The course includes a meaningful amount of formal writing</w:t>
            </w:r>
            <w:r w:rsidR="0013381D">
              <w:rPr>
                <w:sz w:val="20"/>
                <w:szCs w:val="20"/>
              </w:rPr>
              <w:t xml:space="preserve"> </w:t>
            </w:r>
            <w:r w:rsidR="0013381D" w:rsidRPr="0013381D">
              <w:rPr>
                <w:sz w:val="20"/>
                <w:szCs w:val="20"/>
              </w:rPr>
              <w:t>consistent with institutional writing-intensive expectations.</w:t>
            </w:r>
          </w:p>
        </w:tc>
        <w:sdt>
          <w:sdtPr>
            <w:id w:val="1388380729"/>
            <w:placeholder>
              <w:docPart w:val="DefaultPlaceholder_-1854013440"/>
            </w:placeholder>
            <w:showingPlcHdr/>
            <w:text/>
          </w:sdtPr>
          <w:sdtContent>
            <w:tc>
              <w:tcPr>
                <w:tcW w:w="4772"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00" w:type="dxa"/>
                  <w:bottom w:w="100" w:type="dxa"/>
                  <w:right w:w="200" w:type="dxa"/>
                </w:tcMar>
              </w:tcPr>
              <w:p w14:paraId="5DAB6C7B" w14:textId="45DFFDCC" w:rsidR="00AC71D2" w:rsidRDefault="00C867E2">
                <w:r w:rsidRPr="00CF29F8">
                  <w:rPr>
                    <w:rStyle w:val="PlaceholderText"/>
                  </w:rPr>
                  <w:t>Click or tap here to enter text.</w:t>
                </w:r>
              </w:p>
            </w:tc>
          </w:sdtContent>
        </w:sdt>
      </w:tr>
      <w:tr w:rsidR="00AC71D2" w14:paraId="7A5855FE"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vAlign w:val="center"/>
          </w:tcPr>
          <w:p w14:paraId="00D6D6CF" w14:textId="2E2F1109" w:rsidR="00AC71D2" w:rsidRPr="00BC790A" w:rsidRDefault="00F92D2D">
            <w:pPr>
              <w:rPr>
                <w:b/>
                <w:bCs/>
                <w:color w:val="FFFFFF"/>
              </w:rPr>
            </w:pPr>
            <w:r>
              <w:rPr>
                <w:b/>
                <w:bCs/>
                <w:color w:val="FFFFFF"/>
              </w:rPr>
              <w:t>2</w:t>
            </w:r>
            <w:r w:rsidR="00C867E2">
              <w:rPr>
                <w:b/>
                <w:bCs/>
                <w:color w:val="FFFFFF"/>
              </w:rPr>
              <w:t>. Writing</w:t>
            </w:r>
            <w:r w:rsidR="00BC790A" w:rsidRPr="00BC790A">
              <w:rPr>
                <w:b/>
                <w:bCs/>
                <w:color w:val="FFFFFF"/>
              </w:rPr>
              <w:t xml:space="preserve"> to Learn</w:t>
            </w:r>
          </w:p>
        </w:tc>
        <w:tc>
          <w:tcPr>
            <w:tcW w:w="4772"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tcPr>
          <w:p w14:paraId="02EB378F" w14:textId="77777777" w:rsidR="00AC71D2" w:rsidRDefault="00AC71D2"/>
        </w:tc>
      </w:tr>
      <w:tr w:rsidR="00AC71D2" w14:paraId="76EE537E"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40" w:type="dxa"/>
              <w:bottom w:w="100" w:type="dxa"/>
              <w:right w:w="200" w:type="dxa"/>
            </w:tcMar>
          </w:tcPr>
          <w:p w14:paraId="3760EF47" w14:textId="2D803A95" w:rsidR="00A10AB9" w:rsidRPr="00A10AB9" w:rsidRDefault="00A10AB9" w:rsidP="00A10AB9">
            <w:pPr>
              <w:pStyle w:val="ListParagraph"/>
              <w:numPr>
                <w:ilvl w:val="0"/>
                <w:numId w:val="2"/>
              </w:numPr>
              <w:spacing w:before="16" w:after="16" w:line="252" w:lineRule="auto"/>
              <w:rPr>
                <w:sz w:val="20"/>
                <w:szCs w:val="20"/>
              </w:rPr>
            </w:pPr>
            <w:r w:rsidRPr="00A10AB9">
              <w:rPr>
                <w:sz w:val="20"/>
                <w:szCs w:val="20"/>
              </w:rPr>
              <w:t xml:space="preserve">Writing activities help students engage with, apply, analyze, or synthesize course concepts. </w:t>
            </w:r>
          </w:p>
          <w:p w14:paraId="1CC858A7" w14:textId="08B8A392" w:rsidR="00A10AB9" w:rsidRPr="009D0D91" w:rsidRDefault="009D0D91" w:rsidP="009D0D91">
            <w:pPr>
              <w:pStyle w:val="ListParagraph"/>
              <w:numPr>
                <w:ilvl w:val="0"/>
                <w:numId w:val="2"/>
              </w:numPr>
              <w:spacing w:before="16" w:after="16" w:line="252" w:lineRule="auto"/>
              <w:rPr>
                <w:sz w:val="20"/>
                <w:szCs w:val="20"/>
              </w:rPr>
            </w:pPr>
            <w:r w:rsidRPr="009D0D91">
              <w:rPr>
                <w:sz w:val="20"/>
                <w:szCs w:val="20"/>
              </w:rPr>
              <w:t>Students use evidence appropriate to the discipline and assignment type to support claims and ideas.</w:t>
            </w:r>
            <w:r w:rsidR="00A10AB9" w:rsidRPr="009D0D91">
              <w:rPr>
                <w:sz w:val="20"/>
                <w:szCs w:val="20"/>
              </w:rPr>
              <w:t xml:space="preserve"> </w:t>
            </w:r>
          </w:p>
          <w:p w14:paraId="4CFDBAAF" w14:textId="4B296B03" w:rsidR="00A10AB9" w:rsidRPr="00A10AB9" w:rsidRDefault="00A10AB9" w:rsidP="00A10AB9">
            <w:pPr>
              <w:pStyle w:val="ListParagraph"/>
              <w:numPr>
                <w:ilvl w:val="0"/>
                <w:numId w:val="2"/>
              </w:numPr>
              <w:spacing w:before="16" w:after="16" w:line="252" w:lineRule="auto"/>
              <w:rPr>
                <w:sz w:val="20"/>
                <w:szCs w:val="20"/>
              </w:rPr>
            </w:pPr>
            <w:r w:rsidRPr="00A10AB9">
              <w:rPr>
                <w:sz w:val="20"/>
                <w:szCs w:val="20"/>
              </w:rPr>
              <w:t xml:space="preserve">Informal or exploratory writing supports development of more formal written work. </w:t>
            </w:r>
          </w:p>
          <w:p w14:paraId="6C4486B0" w14:textId="6CF2BC0E" w:rsidR="00AC71D2" w:rsidRPr="00A10AB9" w:rsidRDefault="00A10AB9" w:rsidP="00A10AB9">
            <w:pPr>
              <w:pStyle w:val="ListParagraph"/>
              <w:numPr>
                <w:ilvl w:val="0"/>
                <w:numId w:val="2"/>
              </w:numPr>
              <w:spacing w:before="16" w:after="16" w:line="252" w:lineRule="auto"/>
              <w:rPr>
                <w:sz w:val="20"/>
                <w:szCs w:val="20"/>
              </w:rPr>
            </w:pPr>
            <w:r w:rsidRPr="00A10AB9">
              <w:rPr>
                <w:sz w:val="20"/>
                <w:szCs w:val="20"/>
              </w:rPr>
              <w:t>Assessment criteria evaluate understanding and use of course content, not only writing mechanics.</w:t>
            </w:r>
          </w:p>
        </w:tc>
        <w:sdt>
          <w:sdtPr>
            <w:id w:val="-410694063"/>
            <w:placeholder>
              <w:docPart w:val="DefaultPlaceholder_-1854013440"/>
            </w:placeholder>
            <w:showingPlcHdr/>
            <w:text/>
          </w:sdtPr>
          <w:sdtContent>
            <w:tc>
              <w:tcPr>
                <w:tcW w:w="4772"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00" w:type="dxa"/>
                  <w:bottom w:w="100" w:type="dxa"/>
                  <w:right w:w="200" w:type="dxa"/>
                </w:tcMar>
              </w:tcPr>
              <w:p w14:paraId="6A05A809" w14:textId="68290333" w:rsidR="00AC71D2" w:rsidRDefault="00C867E2">
                <w:r w:rsidRPr="00CF29F8">
                  <w:rPr>
                    <w:rStyle w:val="PlaceholderText"/>
                  </w:rPr>
                  <w:t>Click or tap here to enter text.</w:t>
                </w:r>
              </w:p>
            </w:tc>
          </w:sdtContent>
        </w:sdt>
      </w:tr>
      <w:tr w:rsidR="00AC71D2" w14:paraId="32CFEABF"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vAlign w:val="center"/>
          </w:tcPr>
          <w:p w14:paraId="32DC4E23" w14:textId="66C0EBC6" w:rsidR="00AC71D2" w:rsidRPr="00A10AB9" w:rsidRDefault="00F92D2D">
            <w:pPr>
              <w:rPr>
                <w:b/>
                <w:bCs/>
                <w:color w:val="FFFFFF"/>
              </w:rPr>
            </w:pPr>
            <w:r>
              <w:rPr>
                <w:b/>
                <w:bCs/>
                <w:color w:val="FFFFFF"/>
              </w:rPr>
              <w:t xml:space="preserve">3.  </w:t>
            </w:r>
            <w:r w:rsidR="00A10AB9" w:rsidRPr="00A10AB9">
              <w:rPr>
                <w:b/>
                <w:bCs/>
                <w:color w:val="FFFFFF"/>
              </w:rPr>
              <w:t>Disciplinary Writing</w:t>
            </w:r>
          </w:p>
        </w:tc>
        <w:tc>
          <w:tcPr>
            <w:tcW w:w="4772"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tcPr>
          <w:p w14:paraId="5A39BBE3" w14:textId="77777777" w:rsidR="00AC71D2" w:rsidRDefault="00AC71D2"/>
        </w:tc>
      </w:tr>
      <w:tr w:rsidR="00AC71D2" w14:paraId="017CB0DA"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40" w:type="dxa"/>
              <w:bottom w:w="100" w:type="dxa"/>
              <w:right w:w="200" w:type="dxa"/>
            </w:tcMar>
          </w:tcPr>
          <w:p w14:paraId="7444AEAB" w14:textId="1323A3FE" w:rsidR="00BF1D59" w:rsidRPr="00BF1D59" w:rsidRDefault="00BF1D59" w:rsidP="00BF1D59">
            <w:pPr>
              <w:pStyle w:val="ListParagraph"/>
              <w:numPr>
                <w:ilvl w:val="0"/>
                <w:numId w:val="2"/>
              </w:numPr>
              <w:spacing w:before="16" w:after="16" w:line="252" w:lineRule="auto"/>
              <w:rPr>
                <w:sz w:val="20"/>
                <w:szCs w:val="20"/>
              </w:rPr>
            </w:pPr>
            <w:r w:rsidRPr="00BF1D59">
              <w:rPr>
                <w:sz w:val="20"/>
                <w:szCs w:val="20"/>
              </w:rPr>
              <w:t xml:space="preserve">Students learn the conventions, genres, audiences, and expectations of writing in the discipline. </w:t>
            </w:r>
          </w:p>
          <w:p w14:paraId="09EDDF18" w14:textId="119D337B" w:rsidR="00BF1D59" w:rsidRPr="00BF1D59" w:rsidRDefault="00BF1D59" w:rsidP="00BF1D59">
            <w:pPr>
              <w:pStyle w:val="ListParagraph"/>
              <w:numPr>
                <w:ilvl w:val="0"/>
                <w:numId w:val="2"/>
              </w:numPr>
              <w:spacing w:before="16" w:after="16" w:line="252" w:lineRule="auto"/>
              <w:rPr>
                <w:sz w:val="20"/>
                <w:szCs w:val="20"/>
              </w:rPr>
            </w:pPr>
            <w:r w:rsidRPr="00BF1D59">
              <w:rPr>
                <w:sz w:val="20"/>
                <w:szCs w:val="20"/>
              </w:rPr>
              <w:t xml:space="preserve">Students engage with examples or models of effective disciplinary writing. </w:t>
            </w:r>
          </w:p>
          <w:p w14:paraId="059450B2" w14:textId="1F9B3353" w:rsidR="00BF1D59" w:rsidRPr="00BF1D59" w:rsidRDefault="00BF1D59" w:rsidP="00BF1D59">
            <w:pPr>
              <w:pStyle w:val="ListParagraph"/>
              <w:numPr>
                <w:ilvl w:val="0"/>
                <w:numId w:val="2"/>
              </w:numPr>
              <w:spacing w:before="16" w:after="16" w:line="252" w:lineRule="auto"/>
              <w:rPr>
                <w:sz w:val="20"/>
                <w:szCs w:val="20"/>
              </w:rPr>
            </w:pPr>
            <w:r w:rsidRPr="00BF1D59">
              <w:rPr>
                <w:sz w:val="20"/>
                <w:szCs w:val="20"/>
              </w:rPr>
              <w:t xml:space="preserve">Major assignments require students to practice discipline-relevant forms of communication. </w:t>
            </w:r>
          </w:p>
          <w:p w14:paraId="436A6A3D" w14:textId="2ACC66A6" w:rsidR="00AC71D2" w:rsidRPr="00BF1D59" w:rsidRDefault="00BF1D59" w:rsidP="00BF1D59">
            <w:pPr>
              <w:pStyle w:val="ListParagraph"/>
              <w:numPr>
                <w:ilvl w:val="0"/>
                <w:numId w:val="2"/>
              </w:numPr>
              <w:spacing w:before="16" w:after="16" w:line="252" w:lineRule="auto"/>
              <w:rPr>
                <w:sz w:val="20"/>
                <w:szCs w:val="20"/>
              </w:rPr>
            </w:pPr>
            <w:r w:rsidRPr="00BF1D59">
              <w:rPr>
                <w:sz w:val="20"/>
                <w:szCs w:val="20"/>
              </w:rPr>
              <w:t xml:space="preserve">Students receive </w:t>
            </w:r>
            <w:r w:rsidR="00C867E2" w:rsidRPr="00BF1D59">
              <w:rPr>
                <w:sz w:val="20"/>
                <w:szCs w:val="20"/>
              </w:rPr>
              <w:t>support</w:t>
            </w:r>
            <w:r w:rsidRPr="00BF1D59">
              <w:rPr>
                <w:sz w:val="20"/>
                <w:szCs w:val="20"/>
              </w:rPr>
              <w:t xml:space="preserve"> that </w:t>
            </w:r>
            <w:r w:rsidR="00C867E2" w:rsidRPr="00BF1D59">
              <w:rPr>
                <w:sz w:val="20"/>
                <w:szCs w:val="20"/>
              </w:rPr>
              <w:t>makes</w:t>
            </w:r>
            <w:r w:rsidRPr="00BF1D59">
              <w:rPr>
                <w:sz w:val="20"/>
                <w:szCs w:val="20"/>
              </w:rPr>
              <w:t xml:space="preserve"> disciplinary writing expectations transparent and accessible.</w:t>
            </w:r>
          </w:p>
        </w:tc>
        <w:sdt>
          <w:sdtPr>
            <w:id w:val="-1137563254"/>
            <w:placeholder>
              <w:docPart w:val="DefaultPlaceholder_-1854013440"/>
            </w:placeholder>
            <w:showingPlcHdr/>
            <w:text/>
          </w:sdtPr>
          <w:sdtContent>
            <w:tc>
              <w:tcPr>
                <w:tcW w:w="4772"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00" w:type="dxa"/>
                  <w:bottom w:w="100" w:type="dxa"/>
                  <w:right w:w="200" w:type="dxa"/>
                </w:tcMar>
              </w:tcPr>
              <w:p w14:paraId="41C8F396" w14:textId="6F0995F9" w:rsidR="00AC71D2" w:rsidRDefault="00C867E2">
                <w:r w:rsidRPr="00CF29F8">
                  <w:rPr>
                    <w:rStyle w:val="PlaceholderText"/>
                  </w:rPr>
                  <w:t>Click or tap here to enter text.</w:t>
                </w:r>
              </w:p>
            </w:tc>
          </w:sdtContent>
        </w:sdt>
      </w:tr>
      <w:tr w:rsidR="00AC71D2" w14:paraId="6A3F83B2"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vAlign w:val="center"/>
          </w:tcPr>
          <w:p w14:paraId="23B6611D" w14:textId="3220698B" w:rsidR="00AC71D2" w:rsidRPr="00403FE1" w:rsidRDefault="00F92D2D">
            <w:pPr>
              <w:rPr>
                <w:b/>
                <w:bCs/>
                <w:color w:val="FFFFFF"/>
              </w:rPr>
            </w:pPr>
            <w:r>
              <w:rPr>
                <w:b/>
                <w:bCs/>
                <w:color w:val="FFFFFF"/>
              </w:rPr>
              <w:lastRenderedPageBreak/>
              <w:t>4</w:t>
            </w:r>
            <w:r w:rsidR="00C867E2">
              <w:rPr>
                <w:b/>
                <w:bCs/>
                <w:color w:val="FFFFFF"/>
              </w:rPr>
              <w:t>. Feedback</w:t>
            </w:r>
            <w:r w:rsidR="00BF1D59">
              <w:rPr>
                <w:b/>
                <w:bCs/>
                <w:color w:val="FFFFFF"/>
              </w:rPr>
              <w:t xml:space="preserve"> &amp;</w:t>
            </w:r>
            <w:r w:rsidR="00403FE1" w:rsidRPr="00403FE1">
              <w:rPr>
                <w:b/>
                <w:bCs/>
                <w:color w:val="FFFFFF"/>
              </w:rPr>
              <w:t xml:space="preserve"> Revision</w:t>
            </w:r>
          </w:p>
        </w:tc>
        <w:tc>
          <w:tcPr>
            <w:tcW w:w="4772"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tcPr>
          <w:p w14:paraId="72A3D3EC" w14:textId="77777777" w:rsidR="00AC71D2" w:rsidRDefault="00AC71D2"/>
        </w:tc>
      </w:tr>
      <w:tr w:rsidR="00AC71D2" w14:paraId="4BD13757"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40" w:type="dxa"/>
              <w:bottom w:w="100" w:type="dxa"/>
              <w:right w:w="200" w:type="dxa"/>
            </w:tcMar>
          </w:tcPr>
          <w:p w14:paraId="46079232" w14:textId="7181346C" w:rsidR="00687CDD" w:rsidRPr="00687CDD" w:rsidRDefault="00687CDD" w:rsidP="00687CDD">
            <w:pPr>
              <w:pStyle w:val="ListParagraph"/>
              <w:numPr>
                <w:ilvl w:val="0"/>
                <w:numId w:val="2"/>
              </w:numPr>
              <w:spacing w:before="16" w:after="16" w:line="252" w:lineRule="auto"/>
              <w:rPr>
                <w:sz w:val="20"/>
                <w:szCs w:val="20"/>
              </w:rPr>
            </w:pPr>
            <w:r w:rsidRPr="00687CDD">
              <w:rPr>
                <w:sz w:val="20"/>
                <w:szCs w:val="20"/>
              </w:rPr>
              <w:t xml:space="preserve">Students receive formative feedback while writing is still in progress. </w:t>
            </w:r>
          </w:p>
          <w:p w14:paraId="2B806E4B" w14:textId="279B8B47" w:rsidR="00687CDD" w:rsidRPr="00687CDD" w:rsidRDefault="00687CDD" w:rsidP="00687CDD">
            <w:pPr>
              <w:pStyle w:val="ListParagraph"/>
              <w:numPr>
                <w:ilvl w:val="0"/>
                <w:numId w:val="2"/>
              </w:numPr>
              <w:spacing w:before="16" w:after="16" w:line="252" w:lineRule="auto"/>
              <w:rPr>
                <w:sz w:val="20"/>
                <w:szCs w:val="20"/>
              </w:rPr>
            </w:pPr>
            <w:r w:rsidRPr="00687CDD">
              <w:rPr>
                <w:sz w:val="20"/>
                <w:szCs w:val="20"/>
              </w:rPr>
              <w:t xml:space="preserve">At least one major writing assignment includes a substantial revision cycle. </w:t>
            </w:r>
          </w:p>
          <w:p w14:paraId="7913FCD3" w14:textId="23A6B7B6" w:rsidR="00687CDD" w:rsidRPr="00687CDD" w:rsidRDefault="00687CDD" w:rsidP="00687CDD">
            <w:pPr>
              <w:pStyle w:val="ListParagraph"/>
              <w:numPr>
                <w:ilvl w:val="0"/>
                <w:numId w:val="2"/>
              </w:numPr>
              <w:spacing w:before="16" w:after="16" w:line="252" w:lineRule="auto"/>
              <w:rPr>
                <w:sz w:val="20"/>
                <w:szCs w:val="20"/>
              </w:rPr>
            </w:pPr>
            <w:r w:rsidRPr="00687CDD">
              <w:rPr>
                <w:sz w:val="20"/>
                <w:szCs w:val="20"/>
              </w:rPr>
              <w:t xml:space="preserve">Students receive feedback from instructors, peers, or other appropriate readers. </w:t>
            </w:r>
          </w:p>
          <w:p w14:paraId="4AAE30CD" w14:textId="49402775" w:rsidR="00AC71D2" w:rsidRPr="00687CDD" w:rsidRDefault="00687CDD" w:rsidP="00687CDD">
            <w:pPr>
              <w:pStyle w:val="ListParagraph"/>
              <w:numPr>
                <w:ilvl w:val="0"/>
                <w:numId w:val="2"/>
              </w:numPr>
              <w:spacing w:before="16" w:after="16" w:line="252" w:lineRule="auto"/>
              <w:rPr>
                <w:sz w:val="20"/>
                <w:szCs w:val="20"/>
              </w:rPr>
            </w:pPr>
            <w:r w:rsidRPr="00687CDD">
              <w:rPr>
                <w:sz w:val="20"/>
                <w:szCs w:val="20"/>
              </w:rPr>
              <w:t>Students demonstrate how feedback informed revisions and improvements to their work.</w:t>
            </w:r>
          </w:p>
        </w:tc>
        <w:sdt>
          <w:sdtPr>
            <w:id w:val="1066382008"/>
            <w:placeholder>
              <w:docPart w:val="DefaultPlaceholder_-1854013440"/>
            </w:placeholder>
            <w:showingPlcHdr/>
            <w:text/>
          </w:sdtPr>
          <w:sdtContent>
            <w:tc>
              <w:tcPr>
                <w:tcW w:w="4772"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00" w:type="dxa"/>
                  <w:bottom w:w="100" w:type="dxa"/>
                  <w:right w:w="200" w:type="dxa"/>
                </w:tcMar>
              </w:tcPr>
              <w:p w14:paraId="0D0B940D" w14:textId="52DC4516" w:rsidR="00AC71D2" w:rsidRDefault="00C867E2">
                <w:r w:rsidRPr="00CF29F8">
                  <w:rPr>
                    <w:rStyle w:val="PlaceholderText"/>
                  </w:rPr>
                  <w:t>Click or tap here to enter text.</w:t>
                </w:r>
              </w:p>
            </w:tc>
          </w:sdtContent>
        </w:sdt>
      </w:tr>
      <w:tr w:rsidR="00AC71D2" w14:paraId="1286F42F"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vAlign w:val="center"/>
          </w:tcPr>
          <w:p w14:paraId="466F3945" w14:textId="6DC13CEC" w:rsidR="00AC71D2" w:rsidRPr="00E01F63" w:rsidRDefault="00F92D2D">
            <w:pPr>
              <w:rPr>
                <w:b/>
                <w:bCs/>
                <w:color w:val="FFFFFF"/>
              </w:rPr>
            </w:pPr>
            <w:r>
              <w:rPr>
                <w:b/>
                <w:bCs/>
                <w:color w:val="FFFFFF"/>
              </w:rPr>
              <w:t>5</w:t>
            </w:r>
            <w:r w:rsidR="00C867E2">
              <w:rPr>
                <w:b/>
                <w:bCs/>
                <w:color w:val="FFFFFF"/>
              </w:rPr>
              <w:t>. Reflection</w:t>
            </w:r>
            <w:r w:rsidR="00E01F63" w:rsidRPr="00E01F63">
              <w:rPr>
                <w:b/>
                <w:bCs/>
                <w:color w:val="FFFFFF"/>
              </w:rPr>
              <w:t xml:space="preserve"> &amp; Transfe</w:t>
            </w:r>
            <w:r w:rsidR="00E01F63">
              <w:rPr>
                <w:b/>
                <w:bCs/>
                <w:color w:val="FFFFFF"/>
              </w:rPr>
              <w:t>r</w:t>
            </w:r>
          </w:p>
        </w:tc>
        <w:tc>
          <w:tcPr>
            <w:tcW w:w="4772" w:type="dxa"/>
            <w:tcBorders>
              <w:top w:val="single" w:sz="4" w:space="0" w:color="BFBFBF"/>
              <w:left w:val="single" w:sz="4" w:space="0" w:color="BFBFBF"/>
              <w:bottom w:val="single" w:sz="4" w:space="0" w:color="BFBFBF"/>
              <w:right w:val="single" w:sz="4" w:space="0" w:color="BFBFBF"/>
            </w:tcBorders>
            <w:shd w:val="clear" w:color="auto" w:fill="1F3864"/>
            <w:tcMar>
              <w:top w:w="80" w:type="dxa"/>
              <w:left w:w="200" w:type="dxa"/>
              <w:bottom w:w="80" w:type="dxa"/>
              <w:right w:w="200" w:type="dxa"/>
            </w:tcMar>
          </w:tcPr>
          <w:p w14:paraId="0E27B00A" w14:textId="77777777" w:rsidR="00AC71D2" w:rsidRDefault="00AC71D2"/>
        </w:tc>
      </w:tr>
      <w:tr w:rsidR="00AC71D2" w14:paraId="4B6D054F" w14:textId="77777777" w:rsidTr="00AB02DC">
        <w:tc>
          <w:tcPr>
            <w:tcW w:w="8908"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40" w:type="dxa"/>
              <w:bottom w:w="100" w:type="dxa"/>
              <w:right w:w="200" w:type="dxa"/>
            </w:tcMar>
          </w:tcPr>
          <w:p w14:paraId="2315430A" w14:textId="47A8F844" w:rsidR="00E01F63" w:rsidRPr="00E01F63" w:rsidRDefault="00E01F63" w:rsidP="00E01F63">
            <w:pPr>
              <w:pStyle w:val="ListParagraph"/>
              <w:numPr>
                <w:ilvl w:val="0"/>
                <w:numId w:val="2"/>
              </w:numPr>
              <w:spacing w:before="16" w:after="16" w:line="252" w:lineRule="auto"/>
              <w:rPr>
                <w:sz w:val="20"/>
                <w:szCs w:val="20"/>
              </w:rPr>
            </w:pPr>
            <w:r w:rsidRPr="00E01F63">
              <w:rPr>
                <w:sz w:val="20"/>
                <w:szCs w:val="20"/>
              </w:rPr>
              <w:t xml:space="preserve">Students reflect on their writing process, feedback, revision, and growth. </w:t>
            </w:r>
          </w:p>
          <w:p w14:paraId="01B99940" w14:textId="45318400" w:rsidR="00E01F63" w:rsidRPr="00E01F63" w:rsidRDefault="00E01F63" w:rsidP="00E01F63">
            <w:pPr>
              <w:pStyle w:val="ListParagraph"/>
              <w:numPr>
                <w:ilvl w:val="0"/>
                <w:numId w:val="2"/>
              </w:numPr>
              <w:spacing w:before="16" w:after="16" w:line="252" w:lineRule="auto"/>
              <w:rPr>
                <w:sz w:val="20"/>
                <w:szCs w:val="20"/>
              </w:rPr>
            </w:pPr>
            <w:r w:rsidRPr="00E01F63">
              <w:rPr>
                <w:sz w:val="20"/>
                <w:szCs w:val="20"/>
              </w:rPr>
              <w:t xml:space="preserve">Reflection encourages students to identify strengths and areas for continued development. </w:t>
            </w:r>
          </w:p>
          <w:p w14:paraId="4838CBB8" w14:textId="1B721D8F" w:rsidR="00E01F63" w:rsidRPr="00E01F63" w:rsidRDefault="00E01F63" w:rsidP="00E01F63">
            <w:pPr>
              <w:pStyle w:val="ListParagraph"/>
              <w:numPr>
                <w:ilvl w:val="0"/>
                <w:numId w:val="2"/>
              </w:numPr>
              <w:spacing w:before="16" w:after="16" w:line="252" w:lineRule="auto"/>
              <w:rPr>
                <w:sz w:val="20"/>
                <w:szCs w:val="20"/>
              </w:rPr>
            </w:pPr>
            <w:r w:rsidRPr="00E01F63">
              <w:rPr>
                <w:sz w:val="20"/>
                <w:szCs w:val="20"/>
              </w:rPr>
              <w:t xml:space="preserve">Students examine how writing choices influence the effectiveness of communication. </w:t>
            </w:r>
          </w:p>
          <w:p w14:paraId="4D6D1110" w14:textId="33B097C9" w:rsidR="00AC71D2" w:rsidRPr="00E01F63" w:rsidRDefault="00E01F63" w:rsidP="00E01F63">
            <w:pPr>
              <w:pStyle w:val="ListParagraph"/>
              <w:numPr>
                <w:ilvl w:val="0"/>
                <w:numId w:val="2"/>
              </w:numPr>
              <w:spacing w:before="16" w:after="16" w:line="252" w:lineRule="auto"/>
              <w:rPr>
                <w:sz w:val="20"/>
                <w:szCs w:val="20"/>
              </w:rPr>
            </w:pPr>
            <w:r w:rsidRPr="00E01F63">
              <w:rPr>
                <w:sz w:val="20"/>
                <w:szCs w:val="20"/>
              </w:rPr>
              <w:t>Students connect writing learning to future academic, professional, civic, or personal contexts.</w:t>
            </w:r>
          </w:p>
        </w:tc>
        <w:sdt>
          <w:sdtPr>
            <w:id w:val="-1943599481"/>
            <w:placeholder>
              <w:docPart w:val="DefaultPlaceholder_-1854013440"/>
            </w:placeholder>
            <w:showingPlcHdr/>
            <w:text/>
          </w:sdtPr>
          <w:sdtContent>
            <w:tc>
              <w:tcPr>
                <w:tcW w:w="4772" w:type="dxa"/>
                <w:tcBorders>
                  <w:top w:val="single" w:sz="4" w:space="0" w:color="BFBFBF"/>
                  <w:left w:val="single" w:sz="4" w:space="0" w:color="BFBFBF"/>
                  <w:bottom w:val="single" w:sz="4" w:space="0" w:color="BFBFBF"/>
                  <w:right w:val="single" w:sz="4" w:space="0" w:color="BFBFBF"/>
                </w:tcBorders>
                <w:shd w:val="clear" w:color="auto" w:fill="E7EEF7"/>
                <w:tcMar>
                  <w:top w:w="100" w:type="dxa"/>
                  <w:left w:w="200" w:type="dxa"/>
                  <w:bottom w:w="100" w:type="dxa"/>
                  <w:right w:w="200" w:type="dxa"/>
                </w:tcMar>
              </w:tcPr>
              <w:p w14:paraId="60061E4C" w14:textId="60A72B5C" w:rsidR="00AC71D2" w:rsidRDefault="00C867E2">
                <w:r w:rsidRPr="00CF29F8">
                  <w:rPr>
                    <w:rStyle w:val="PlaceholderText"/>
                  </w:rPr>
                  <w:t>Click or tap here to enter text.</w:t>
                </w:r>
              </w:p>
            </w:tc>
          </w:sdtContent>
        </w:sdt>
      </w:tr>
    </w:tbl>
    <w:p w14:paraId="3AB84DB6" w14:textId="77777777" w:rsidR="00F92D2D" w:rsidRDefault="00F92D2D"/>
    <w:sectPr w:rsidR="00F92D2D">
      <w:footerReference w:type="default" r:id="rId10"/>
      <w:pgSz w:w="15840" w:h="12240" w:orient="landscape"/>
      <w:pgMar w:top="1080" w:right="1080" w:bottom="1080" w:left="108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622E" w14:textId="77777777" w:rsidR="002C02ED" w:rsidRDefault="002C02ED">
      <w:r>
        <w:separator/>
      </w:r>
    </w:p>
  </w:endnote>
  <w:endnote w:type="continuationSeparator" w:id="0">
    <w:p w14:paraId="5CC73791" w14:textId="77777777" w:rsidR="002C02ED" w:rsidRDefault="002C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D8DB" w14:textId="0BAF9C25" w:rsidR="00AC71D2" w:rsidRDefault="313080DD" w:rsidP="313080DD">
    <w:pPr>
      <w:jc w:val="center"/>
    </w:pPr>
    <w:r w:rsidRPr="313080DD">
      <w:rPr>
        <w:i/>
        <w:iCs/>
        <w:color w:val="595959"/>
        <w:sz w:val="18"/>
        <w:szCs w:val="18"/>
      </w:rPr>
      <w:t xml:space="preserve">Writing Intensive </w:t>
    </w:r>
    <w:r w:rsidR="00A74470">
      <w:rPr>
        <w:i/>
        <w:iCs/>
        <w:color w:val="595959"/>
        <w:sz w:val="18"/>
        <w:szCs w:val="18"/>
      </w:rPr>
      <w:t xml:space="preserve">– </w:t>
    </w:r>
    <w:r w:rsidRPr="313080DD">
      <w:rPr>
        <w:i/>
        <w:iCs/>
        <w:color w:val="595959"/>
        <w:sz w:val="18"/>
        <w:szCs w:val="18"/>
      </w:rPr>
      <w:t>Course</w:t>
    </w:r>
    <w:r w:rsidR="00A74470">
      <w:rPr>
        <w:i/>
        <w:iCs/>
        <w:color w:val="595959"/>
        <w:sz w:val="18"/>
        <w:szCs w:val="18"/>
      </w:rPr>
      <w:t xml:space="preserve"> </w:t>
    </w:r>
    <w:r w:rsidRPr="313080DD">
      <w:rPr>
        <w:i/>
        <w:iCs/>
        <w:color w:val="595959"/>
        <w:sz w:val="18"/>
        <w:szCs w:val="18"/>
      </w:rPr>
      <w:t xml:space="preserve">Planning </w:t>
    </w:r>
    <w:r w:rsidR="00A74470">
      <w:rPr>
        <w:i/>
        <w:iCs/>
        <w:color w:val="595959"/>
        <w:sz w:val="18"/>
        <w:szCs w:val="18"/>
      </w:rPr>
      <w:t>Guide</w:t>
    </w:r>
    <w:r w:rsidRPr="313080DD">
      <w:rPr>
        <w:i/>
        <w:iCs/>
        <w:color w:val="595959"/>
        <w:sz w:val="18"/>
        <w:szCs w:val="18"/>
      </w:rPr>
      <w:t xml:space="preserve">   |   Page </w:t>
    </w:r>
    <w:r w:rsidR="00F92D2D" w:rsidRPr="313080DD">
      <w:rPr>
        <w:i/>
        <w:iCs/>
        <w:color w:val="595959"/>
        <w:sz w:val="18"/>
        <w:szCs w:val="18"/>
      </w:rPr>
      <w:fldChar w:fldCharType="begin"/>
    </w:r>
    <w:r w:rsidR="00F92D2D" w:rsidRPr="313080DD">
      <w:rPr>
        <w:i/>
        <w:iCs/>
        <w:color w:val="595959"/>
        <w:sz w:val="18"/>
        <w:szCs w:val="18"/>
      </w:rPr>
      <w:instrText>PAGE</w:instrText>
    </w:r>
    <w:r w:rsidR="00F92D2D" w:rsidRPr="313080DD">
      <w:rPr>
        <w:i/>
        <w:iCs/>
        <w:color w:val="595959"/>
        <w:sz w:val="18"/>
        <w:szCs w:val="18"/>
      </w:rPr>
      <w:fldChar w:fldCharType="separate"/>
    </w:r>
    <w:r w:rsidR="005842B5">
      <w:rPr>
        <w:i/>
        <w:iCs/>
        <w:noProof/>
        <w:color w:val="595959"/>
        <w:sz w:val="18"/>
        <w:szCs w:val="18"/>
      </w:rPr>
      <w:t>1</w:t>
    </w:r>
    <w:r w:rsidR="00F92D2D" w:rsidRPr="313080DD">
      <w:rPr>
        <w:i/>
        <w:iCs/>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39C9" w14:textId="77777777" w:rsidR="002C02ED" w:rsidRDefault="002C02ED">
      <w:r>
        <w:separator/>
      </w:r>
    </w:p>
  </w:footnote>
  <w:footnote w:type="continuationSeparator" w:id="0">
    <w:p w14:paraId="53AA3931" w14:textId="77777777" w:rsidR="002C02ED" w:rsidRDefault="002C0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1E4DA"/>
    <w:multiLevelType w:val="hybridMultilevel"/>
    <w:tmpl w:val="FFFFFFFF"/>
    <w:lvl w:ilvl="0" w:tplc="ADA4E54C">
      <w:start w:val="1"/>
      <w:numFmt w:val="bullet"/>
      <w:lvlText w:val="•"/>
      <w:lvlJc w:val="left"/>
      <w:pPr>
        <w:ind w:left="360" w:hanging="240"/>
      </w:pPr>
      <w:rPr>
        <w:rFonts w:ascii="Calibri" w:eastAsia="Calibri" w:hAnsi="Calibri" w:cs="Calibri"/>
        <w:color w:val="1F3864"/>
      </w:rPr>
    </w:lvl>
    <w:lvl w:ilvl="1" w:tplc="5AD2B1A0">
      <w:numFmt w:val="decimal"/>
      <w:lvlText w:val=""/>
      <w:lvlJc w:val="left"/>
    </w:lvl>
    <w:lvl w:ilvl="2" w:tplc="C62AC1A6">
      <w:numFmt w:val="decimal"/>
      <w:lvlText w:val=""/>
      <w:lvlJc w:val="left"/>
    </w:lvl>
    <w:lvl w:ilvl="3" w:tplc="A60C939A">
      <w:numFmt w:val="decimal"/>
      <w:lvlText w:val=""/>
      <w:lvlJc w:val="left"/>
    </w:lvl>
    <w:lvl w:ilvl="4" w:tplc="0ECE684E">
      <w:numFmt w:val="decimal"/>
      <w:lvlText w:val=""/>
      <w:lvlJc w:val="left"/>
    </w:lvl>
    <w:lvl w:ilvl="5" w:tplc="E32EDD3A">
      <w:numFmt w:val="decimal"/>
      <w:lvlText w:val=""/>
      <w:lvlJc w:val="left"/>
    </w:lvl>
    <w:lvl w:ilvl="6" w:tplc="AAAE4A90">
      <w:numFmt w:val="decimal"/>
      <w:lvlText w:val=""/>
      <w:lvlJc w:val="left"/>
    </w:lvl>
    <w:lvl w:ilvl="7" w:tplc="C7DA92E6">
      <w:numFmt w:val="decimal"/>
      <w:lvlText w:val=""/>
      <w:lvlJc w:val="left"/>
    </w:lvl>
    <w:lvl w:ilvl="8" w:tplc="16564FD8">
      <w:numFmt w:val="decimal"/>
      <w:lvlText w:val=""/>
      <w:lvlJc w:val="left"/>
    </w:lvl>
  </w:abstractNum>
  <w:abstractNum w:abstractNumId="1" w15:restartNumberingAfterBreak="0">
    <w:nsid w:val="6AB54408"/>
    <w:multiLevelType w:val="hybridMultilevel"/>
    <w:tmpl w:val="FFFFFFFF"/>
    <w:lvl w:ilvl="0" w:tplc="94CE0904">
      <w:start w:val="1"/>
      <w:numFmt w:val="bullet"/>
      <w:lvlText w:val="●"/>
      <w:lvlJc w:val="left"/>
      <w:pPr>
        <w:ind w:left="720" w:hanging="360"/>
      </w:pPr>
    </w:lvl>
    <w:lvl w:ilvl="1" w:tplc="2258D55A">
      <w:start w:val="1"/>
      <w:numFmt w:val="bullet"/>
      <w:lvlText w:val="○"/>
      <w:lvlJc w:val="left"/>
      <w:pPr>
        <w:ind w:left="1440" w:hanging="360"/>
      </w:pPr>
    </w:lvl>
    <w:lvl w:ilvl="2" w:tplc="6A48ACEA">
      <w:start w:val="1"/>
      <w:numFmt w:val="bullet"/>
      <w:lvlText w:val="■"/>
      <w:lvlJc w:val="left"/>
      <w:pPr>
        <w:ind w:left="2160" w:hanging="360"/>
      </w:pPr>
    </w:lvl>
    <w:lvl w:ilvl="3" w:tplc="109A2840">
      <w:start w:val="1"/>
      <w:numFmt w:val="bullet"/>
      <w:lvlText w:val="●"/>
      <w:lvlJc w:val="left"/>
      <w:pPr>
        <w:ind w:left="2880" w:hanging="360"/>
      </w:pPr>
    </w:lvl>
    <w:lvl w:ilvl="4" w:tplc="A3A8E636">
      <w:start w:val="1"/>
      <w:numFmt w:val="bullet"/>
      <w:lvlText w:val="○"/>
      <w:lvlJc w:val="left"/>
      <w:pPr>
        <w:ind w:left="3600" w:hanging="360"/>
      </w:pPr>
    </w:lvl>
    <w:lvl w:ilvl="5" w:tplc="6B94AD0E">
      <w:start w:val="1"/>
      <w:numFmt w:val="bullet"/>
      <w:lvlText w:val="■"/>
      <w:lvlJc w:val="left"/>
      <w:pPr>
        <w:ind w:left="4320" w:hanging="360"/>
      </w:pPr>
    </w:lvl>
    <w:lvl w:ilvl="6" w:tplc="7E343630">
      <w:start w:val="1"/>
      <w:numFmt w:val="bullet"/>
      <w:lvlText w:val="●"/>
      <w:lvlJc w:val="left"/>
      <w:pPr>
        <w:ind w:left="5040" w:hanging="360"/>
      </w:pPr>
    </w:lvl>
    <w:lvl w:ilvl="7" w:tplc="54664FAE">
      <w:start w:val="1"/>
      <w:numFmt w:val="bullet"/>
      <w:lvlText w:val="●"/>
      <w:lvlJc w:val="left"/>
      <w:pPr>
        <w:ind w:left="5760" w:hanging="360"/>
      </w:pPr>
    </w:lvl>
    <w:lvl w:ilvl="8" w:tplc="28047E56">
      <w:start w:val="1"/>
      <w:numFmt w:val="bullet"/>
      <w:lvlText w:val="●"/>
      <w:lvlJc w:val="left"/>
      <w:pPr>
        <w:ind w:left="6480" w:hanging="360"/>
      </w:pPr>
    </w:lvl>
  </w:abstractNum>
  <w:num w:numId="1" w16cid:durableId="1223830285">
    <w:abstractNumId w:val="1"/>
    <w:lvlOverride w:ilvl="0">
      <w:startOverride w:val="1"/>
    </w:lvlOverride>
  </w:num>
  <w:num w:numId="2" w16cid:durableId="1635215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forms" w:enforcement="1" w:cryptProviderType="rsaAES" w:cryptAlgorithmClass="hash" w:cryptAlgorithmType="typeAny" w:cryptAlgorithmSid="14" w:cryptSpinCount="100000" w:hash="dCn+2G3QentUTe1+HfT+W5lj2/uBCfB2C5NYCMRXzOn8bdfe7hZ1n55Y27lK9zIPzNH9yQHfB7FqGx+TQpKmIA==" w:salt="hKi+J2YJPcEvq67OjbcJ6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3080DD"/>
    <w:rsid w:val="0013381D"/>
    <w:rsid w:val="001959FD"/>
    <w:rsid w:val="001B1FAF"/>
    <w:rsid w:val="001F5B9D"/>
    <w:rsid w:val="002749F0"/>
    <w:rsid w:val="002760BA"/>
    <w:rsid w:val="002C02ED"/>
    <w:rsid w:val="00392E52"/>
    <w:rsid w:val="00403FE1"/>
    <w:rsid w:val="005842B5"/>
    <w:rsid w:val="005A0E94"/>
    <w:rsid w:val="005A2FB3"/>
    <w:rsid w:val="005E2832"/>
    <w:rsid w:val="00623196"/>
    <w:rsid w:val="00677882"/>
    <w:rsid w:val="00687CDD"/>
    <w:rsid w:val="007D5DAC"/>
    <w:rsid w:val="0087215E"/>
    <w:rsid w:val="00873B06"/>
    <w:rsid w:val="00891DBD"/>
    <w:rsid w:val="009D0D91"/>
    <w:rsid w:val="00A10AB9"/>
    <w:rsid w:val="00A74470"/>
    <w:rsid w:val="00AB02DC"/>
    <w:rsid w:val="00AC71D2"/>
    <w:rsid w:val="00BC790A"/>
    <w:rsid w:val="00BF1D59"/>
    <w:rsid w:val="00C867E2"/>
    <w:rsid w:val="00CC339B"/>
    <w:rsid w:val="00CF43A6"/>
    <w:rsid w:val="00DB3E9A"/>
    <w:rsid w:val="00E01F63"/>
    <w:rsid w:val="00F92D2D"/>
    <w:rsid w:val="00FE0844"/>
    <w:rsid w:val="313080DD"/>
    <w:rsid w:val="3F4438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D5090"/>
  <w15:docId w15:val="{9E7855D7-A0C5-426B-890F-D95C7343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74470"/>
    <w:pPr>
      <w:tabs>
        <w:tab w:val="center" w:pos="4680"/>
        <w:tab w:val="right" w:pos="9360"/>
      </w:tabs>
    </w:pPr>
  </w:style>
  <w:style w:type="character" w:customStyle="1" w:styleId="HeaderChar">
    <w:name w:val="Header Char"/>
    <w:basedOn w:val="DefaultParagraphFont"/>
    <w:link w:val="Header"/>
    <w:uiPriority w:val="99"/>
    <w:rsid w:val="00A74470"/>
  </w:style>
  <w:style w:type="paragraph" w:styleId="Footer">
    <w:name w:val="footer"/>
    <w:basedOn w:val="Normal"/>
    <w:link w:val="FooterChar"/>
    <w:uiPriority w:val="99"/>
    <w:unhideWhenUsed/>
    <w:rsid w:val="00A74470"/>
    <w:pPr>
      <w:tabs>
        <w:tab w:val="center" w:pos="4680"/>
        <w:tab w:val="right" w:pos="9360"/>
      </w:tabs>
    </w:pPr>
  </w:style>
  <w:style w:type="character" w:customStyle="1" w:styleId="FooterChar">
    <w:name w:val="Footer Char"/>
    <w:basedOn w:val="DefaultParagraphFont"/>
    <w:link w:val="Footer"/>
    <w:uiPriority w:val="99"/>
    <w:rsid w:val="00A74470"/>
  </w:style>
  <w:style w:type="character" w:styleId="PlaceholderText">
    <w:name w:val="Placeholder Text"/>
    <w:basedOn w:val="DefaultParagraphFont"/>
    <w:uiPriority w:val="99"/>
    <w:semiHidden/>
    <w:rsid w:val="00C867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C9606E7-040A-4D21-AAAA-0DB51F4F04C0}"/>
      </w:docPartPr>
      <w:docPartBody>
        <w:p w:rsidR="00761CBB" w:rsidRDefault="005C7DE0">
          <w:r w:rsidRPr="00CF29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E0"/>
    <w:rsid w:val="005C7DE0"/>
    <w:rsid w:val="00761CBB"/>
    <w:rsid w:val="00CC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DE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EE188-7E26-4527-9EEA-2FAB116E74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76AE14-8557-49C6-85DA-B22B0B1A8F79}">
  <ds:schemaRefs>
    <ds:schemaRef ds:uri="http://schemas.microsoft.com/sharepoint/v3/contenttype/forms"/>
  </ds:schemaRefs>
</ds:datastoreItem>
</file>

<file path=customXml/itemProps3.xml><?xml version="1.0" encoding="utf-8"?>
<ds:datastoreItem xmlns:ds="http://schemas.openxmlformats.org/officeDocument/2006/customXml" ds:itemID="{0A162FD4-D693-4561-81C1-99EFF9E4E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2409</Characters>
  <Application>Microsoft Office Word</Application>
  <DocSecurity>0</DocSecurity>
  <Lines>49</Lines>
  <Paragraphs>42</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Intensive Course Planning Rubric</dc:title>
  <dc:creator>UNT Dallas CELCS</dc:creator>
  <cp:lastModifiedBy>Rogers, Courtney</cp:lastModifiedBy>
  <cp:revision>2</cp:revision>
  <dcterms:created xsi:type="dcterms:W3CDTF">2026-08-19T21:09:00Z</dcterms:created>
  <dcterms:modified xsi:type="dcterms:W3CDTF">2026-08-19T21:09:00Z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